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23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63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23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ind w:firstLine="420"/>
      </w:pPr>
    </w:p>
    <w:p>
      <w:pPr>
        <w:ind w:firstLine="420"/>
      </w:pPr>
    </w:p>
    <w:p>
      <w:pPr>
        <w:ind w:firstLine="420"/>
      </w:pPr>
      <w:r>
        <w:pict>
          <v:shape id="_x0000_i1025" o:spt="75" type="#_x0000_t75" style="height:162.65pt;width:415.1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</w:pPr>
      <w:r>
        <w:rPr>
          <w:rStyle w:val="10"/>
          <w:rFonts w:hint="eastAsia" w:ascii="宋体" w:hAnsi="宋体" w:eastAsia="宋体" w:cs="宋体"/>
          <w:b/>
          <w:color w:val="0D6782"/>
          <w:sz w:val="33"/>
          <w:szCs w:val="33"/>
        </w:rPr>
        <w:t>学校办公室、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</w:pPr>
      <w:r>
        <w:rPr>
          <w:rStyle w:val="10"/>
          <w:rFonts w:hint="eastAsia" w:ascii="宋体" w:hAnsi="宋体" w:eastAsia="宋体" w:cs="宋体"/>
          <w:b/>
          <w:color w:val="0D6782"/>
          <w:sz w:val="33"/>
          <w:szCs w:val="33"/>
        </w:rPr>
        <w:t>落实全面从严治党主体责任办公室、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Style w:val="10"/>
          <w:rFonts w:hint="eastAsia" w:ascii="宋体" w:hAnsi="宋体" w:eastAsia="宋体" w:cs="宋体"/>
          <w:b/>
          <w:color w:val="0D6782"/>
          <w:sz w:val="33"/>
          <w:szCs w:val="33"/>
        </w:rPr>
        <w:t>机关与直属单位党委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一级栏目——信访督办：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长期未更新。</w:t>
      </w:r>
      <w:r>
        <w:pict>
          <v:shape id="_x0000_i1052" o:spt="75" type="#_x0000_t75" style="height:199.25pt;width:414.5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/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</w:pP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t>中共江汉大学纪律检查委员会</w:t>
      </w: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br w:type="textWrapping"/>
      </w: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t>武汉市监委驻江汉大学监察专员办公室</w:t>
      </w: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</w:rPr>
        <w:t>：</w:t>
      </w:r>
    </w:p>
    <w:p>
      <w:pPr>
        <w:jc w:val="left"/>
        <w:rPr>
          <w:rFonts w:hint="eastAsia" w:ascii="仿宋" w:hAnsi="仿宋" w:eastAsia="仿宋"/>
          <w:kern w:val="0"/>
          <w:lang w:val="en-US" w:eastAsia="zh-CN"/>
        </w:rPr>
      </w:pPr>
      <w:r>
        <w:rPr>
          <w:rFonts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一级栏目——法规制度：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4月、5月、6月未更新。</w:t>
      </w:r>
      <w:r>
        <w:pict>
          <v:shape id="_x0000_i1053" o:spt="75" type="#_x0000_t75" style="height:203.8pt;width:414.6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ascii="仿宋" w:hAnsi="仿宋" w:eastAsia="仿宋"/>
          <w:kern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宋体" w:hAnsi="宋体" w:eastAsia="宋体" w:cs="宋体"/>
          <w:b/>
          <w:color w:val="0D6782"/>
          <w:kern w:val="0"/>
          <w:sz w:val="45"/>
          <w:szCs w:val="45"/>
          <w:lang w:val="en-US" w:eastAsia="zh-CN" w:bidi="ar"/>
        </w:rPr>
        <w:t>党委组织部（党校）</w:t>
      </w:r>
      <w:r>
        <w:rPr>
          <w:rFonts w:hint="eastAsia" w:ascii="仿宋" w:hAnsi="仿宋" w:eastAsia="仿宋"/>
          <w:kern w:val="0"/>
        </w:rPr>
        <w:t>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一级栏目——人才工作：长期无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54" o:spt="75" type="#_x0000_t75" style="height:202.3pt;width:41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/>
    <w:p>
      <w:pPr>
        <w:rPr>
          <w:rStyle w:val="12"/>
          <w:rFonts w:ascii="微软雅黑" w:hAnsi="微软雅黑" w:eastAsia="微软雅黑" w:cs="微软雅黑"/>
          <w:color w:val="006986"/>
          <w:sz w:val="16"/>
          <w:szCs w:val="16"/>
        </w:rPr>
      </w:pPr>
      <w:r>
        <w:fldChar w:fldCharType="begin"/>
      </w:r>
      <w:r>
        <w:instrText xml:space="preserve"> HYPERLINK "http://xcb.jhun.edu.cn/" \t "http://www.jhun.edu.cn/dzbm/_blank" </w:instrText>
      </w:r>
      <w:r>
        <w:fldChar w:fldCharType="separate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党委宣传部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fldChar w:fldCharType="end"/>
      </w:r>
      <w:r>
        <w:rPr>
          <w:rFonts w:ascii="仿宋" w:hAnsi="仿宋" w:eastAsia="仿宋"/>
          <w:b/>
          <w:bCs/>
          <w:kern w:val="0"/>
          <w:sz w:val="28"/>
          <w:szCs w:val="28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rPr>
          <w:rFonts w:hint="eastAsia" w:eastAsia="宋体"/>
          <w:b/>
          <w:bCs/>
          <w:color w:val="5A5A5A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5A5A5A"/>
          <w:sz w:val="28"/>
          <w:szCs w:val="28"/>
        </w:rPr>
        <w:t>欢迎大家检查</w:t>
      </w:r>
      <w:r>
        <w:rPr>
          <w:rFonts w:hint="eastAsia" w:ascii="宋体" w:hAnsi="宋体" w:cs="宋体"/>
          <w:b/>
          <w:bCs/>
          <w:color w:val="5A5A5A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党委统战部：</w:t>
      </w:r>
    </w:p>
    <w:p>
      <w:pP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一级栏目——法制教育：无2022年5月更新。</w:t>
      </w:r>
    </w:p>
    <w:p>
      <w:pPr>
        <w:rPr>
          <w:rFonts w:hint="eastAsia" w:eastAsia="宋体"/>
          <w:lang w:eastAsia="zh-CN"/>
        </w:rPr>
      </w:pPr>
      <w:r>
        <w:pict>
          <v:shape id="_x0000_i1055" o:spt="75" type="#_x0000_t75" style="height:167.2pt;width:414.6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/>
    <w:p>
      <w:pPr>
        <w:jc w:val="left"/>
      </w:pPr>
    </w:p>
    <w:p/>
    <w:p>
      <w:pPr>
        <w:pStyle w:val="8"/>
        <w:widowControl/>
        <w:spacing w:before="120" w:after="120" w:line="315" w:lineRule="atLeast"/>
        <w:ind w:right="168"/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校工会：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民主管理：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6" o:spt="75" type="#_x0000_t75" style="height:210.15pt;width:414.5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教务处：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教学研究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>
      <w:pPr>
        <w:rPr>
          <w:rFonts w:hint="eastAsia" w:eastAsia="宋体"/>
          <w:lang w:eastAsia="zh-CN"/>
        </w:rPr>
      </w:pPr>
      <w:r>
        <w:pict>
          <v:shape id="_x0000_i1057" o:spt="75" type="#_x0000_t75" style="height:197.95pt;width:414.9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8"/>
        <w:widowControl/>
        <w:spacing w:before="120" w:after="120" w:line="315" w:lineRule="atLeast"/>
        <w:ind w:right="168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2"/>
        </w:rPr>
        <w:t>http://xswyh.jhun.edu.cn/</w:t>
      </w:r>
      <w:r>
        <w:rPr>
          <w:rStyle w:val="12"/>
        </w:rPr>
        <w:fldChar w:fldCharType="end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秘书处）：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信息公开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无2022年4、5、6月更新。</w:t>
      </w:r>
    </w:p>
    <w:p>
      <w:pPr>
        <w:rPr>
          <w:rFonts w:hint="eastAsia" w:eastAsia="宋体"/>
          <w:lang w:eastAsia="zh-CN"/>
        </w:rPr>
      </w:pPr>
      <w:r>
        <w:pict>
          <v:shape id="_x0000_i1058" o:spt="75" type="#_x0000_t75" style="height:201.8pt;width:415.1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4"/>
      </w:pPr>
    </w:p>
    <w:p/>
    <w:p>
      <w:pPr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学术委员会</w:t>
      </w:r>
    </w:p>
    <w:p>
      <w:p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信息公开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2022年5、6月未更新。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pict>
          <v:shape id="_x0000_i1059" o:spt="75" type="#_x0000_t75" style="height:208.6pt;width:414.9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研究生处、学科建设办公室：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一级栏目——研究生培养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2022年4、5、6月未更新。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60" o:spt="75" type="#_x0000_t75" style="height:182.35pt;width:414.7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党委学工部、学生处、武装部、团委：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一级栏目——事务管理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2022年4、5、6月未更新。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pict>
          <v:shape id="_x0000_i1062" o:spt="75" type="#_x0000_t75" style="height:211.1pt;width:414.8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服务社会与发展规划处：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理事会：2022年长期未更新。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</w:p>
    <w:p/>
    <w:p/>
    <w:p>
      <w:pPr>
        <w:jc w:val="left"/>
        <w:rPr>
          <w:rFonts w:hint="eastAsia" w:eastAsia="宋体"/>
          <w:lang w:eastAsia="zh-CN"/>
        </w:rPr>
      </w:pPr>
      <w:r>
        <w:pict>
          <v:shape id="_x0000_i1063" o:spt="75" type="#_x0000_t75" style="height:185.2pt;width:414.6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ind w:firstLine="231"/>
        <w:jc w:val="left"/>
      </w:pP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党委教师工作部、人事处</w:t>
      </w:r>
      <w:r>
        <w:rPr>
          <w:rFonts w:ascii="仿宋" w:hAnsi="仿宋" w:eastAsia="仿宋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师资队伍：空链接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/>
    <w:p>
      <w:pPr>
        <w:ind w:firstLine="232"/>
        <w:jc w:val="left"/>
        <w:rPr>
          <w:rFonts w:hint="eastAsia" w:eastAsia="宋体"/>
          <w:lang w:eastAsia="zh-CN"/>
        </w:rPr>
      </w:pPr>
      <w:r>
        <w:pict>
          <v:shape id="_x0000_i1064" o:spt="75" type="#_x0000_t75" style="height:207.25pt;width:414.7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</w:rPr>
      </w:pPr>
    </w:p>
    <w:p>
      <w:pPr>
        <w:rPr>
          <w:rFonts w:eastAsia="仿宋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财务处：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2022年4、5、6月未更新。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65" o:spt="75" type="#_x0000_t75" style="height:215.1pt;width:414.5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审计处：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法治教育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2022年4、6月未更新。</w:t>
      </w:r>
    </w:p>
    <w:p>
      <w:r>
        <w:pict>
          <v:shape id="_x0000_i1066" o:spt="75" type="#_x0000_t75" style="height:179.25pt;width:415.0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采购与招投标管理中心：</w: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b w:val="0"/>
          <w:bCs w:val="0"/>
          <w:kern w:val="0"/>
        </w:rPr>
        <w:t>文明建设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2022年4月未更新。</w:t>
      </w:r>
    </w:p>
    <w:p>
      <w:pPr>
        <w:rPr>
          <w:rFonts w:hint="eastAsia" w:eastAsia="宋体"/>
          <w:lang w:eastAsia="zh-CN"/>
        </w:rPr>
      </w:pPr>
      <w:r>
        <w:pict>
          <v:shape id="_x0000_i1067" o:spt="75" type="#_x0000_t75" style="height:190.25pt;width:415.05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基建与后勤管理处：</w:t>
      </w:r>
    </w:p>
    <w:p>
      <w:pP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工程简报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长期未更新。</w:t>
      </w:r>
    </w:p>
    <w:p>
      <w:pPr>
        <w:jc w:val="left"/>
        <w:rPr>
          <w:rFonts w:hint="eastAsia" w:eastAsia="宋体"/>
          <w:lang w:eastAsia="zh-CN"/>
        </w:rPr>
      </w:pPr>
      <w:r>
        <w:pict>
          <v:shape id="_x0000_i1068" o:spt="75" type="#_x0000_t75" style="height:179.1pt;width:415.15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招生与就业指导处：</w: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招生动态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2022年4、5月未更新。</w:t>
      </w:r>
    </w:p>
    <w:p>
      <w:pPr>
        <w:rPr>
          <w:rFonts w:hint="eastAsia" w:eastAsia="宋体"/>
          <w:lang w:eastAsia="zh-CN"/>
        </w:rPr>
      </w:pPr>
      <w:r>
        <w:pict>
          <v:shape id="_x0000_i1069" o:spt="75" type="#_x0000_t75" style="height:223.15pt;width:414.7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保卫处、保卫部：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规章制度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70" o:spt="75" type="#_x0000_t75" style="height:177pt;width:414.7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离退休工作处：</w:t>
      </w:r>
    </w:p>
    <w:p>
      <w:pPr>
        <w:jc w:val="left"/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2022年5月未更新。</w:t>
      </w:r>
      <w:r>
        <w:pict>
          <v:shape id="_x0000_i1071" o:spt="75" type="#_x0000_t75" style="height:150.15pt;width:414.85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外事处、国际合作与交流中心：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一级栏目——外事简报：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72" o:spt="75" type="#_x0000_t75" style="height:200.05pt;width:414.9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ind w:firstLine="263"/>
        <w:jc w:val="left"/>
      </w:pPr>
    </w:p>
    <w:p/>
    <w:p/>
    <w:p>
      <w:pPr>
        <w:pStyle w:val="4"/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图书馆：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36"/>
          <w:lang w:val="en-US" w:eastAsia="zh-CN"/>
        </w:rPr>
        <w:t>文明创建理论学习</w:t>
      </w:r>
      <w:r>
        <w:rPr>
          <w:rFonts w:hint="eastAsia" w:ascii="仿宋" w:hAnsi="仿宋" w:eastAsia="仿宋"/>
          <w:kern w:val="0"/>
          <w:sz w:val="28"/>
          <w:szCs w:val="36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2022年5、6月未更新。</w:t>
      </w:r>
      <w:r>
        <w:pict>
          <v:shape id="_x0000_i1073" o:spt="75" type="#_x0000_t75" style="height:144.6pt;width:414.7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网络信息与教学设备管理中心：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一级栏目——理论学习：长期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74" o:spt="75" type="#_x0000_t75" style="height:204.7pt;width:414.8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8"/>
        <w:widowControl/>
        <w:spacing w:before="120" w:beforeAutospacing="0" w:after="120" w:afterAutospacing="0" w:line="315" w:lineRule="atLeast"/>
        <w:ind w:right="168"/>
        <w:rPr>
          <w:rFonts w:hint="default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后勤服务保障中心</w:t>
      </w:r>
      <w:r>
        <w:fldChar w:fldCharType="begin"/>
      </w:r>
      <w:r>
        <w:instrText xml:space="preserve"> HYPERLINK "http://hqjt.jhun.edu.cn/" \t "https://www.jhun.edu.cn/wldh/_blank" </w:instrText>
      </w:r>
      <w:r>
        <w:fldChar w:fldCharType="separate"/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（后勤集团）：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br w:type="textWrapping"/>
      </w:r>
      <w:r>
        <w:rPr>
          <w:rFonts w:ascii="仿宋" w:hAnsi="仿宋" w:eastAsia="仿宋"/>
          <w:b/>
          <w:bCs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一级栏目——采购通告：长期未更新。</w:t>
      </w:r>
    </w:p>
    <w:p>
      <w:pPr>
        <w:rPr>
          <w:rFonts w:hint="eastAsia" w:eastAsia="宋体"/>
          <w:lang w:eastAsia="zh-CN"/>
        </w:rPr>
      </w:pPr>
      <w:r>
        <w:pict>
          <v:shape id="_x0000_i1075" o:spt="75" type="#_x0000_t75" style="height:199.15pt;width:414.85pt;" filled="f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档案馆：</w:t>
      </w:r>
    </w:p>
    <w:p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一级栏目——特色栏目法治教育：2022年4、5月未更新。</w:t>
      </w:r>
    </w:p>
    <w:p>
      <w:r>
        <w:pict>
          <v:shape id="_x0000_i1076" o:spt="75" type="#_x0000_t75" style="height:283.35pt;width:415.05pt;" filled="f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期刊社：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党工之窗：</w:t>
      </w:r>
      <w:r>
        <w:rPr>
          <w:rFonts w:hint="eastAsia" w:ascii="仿宋" w:hAnsi="仿宋" w:eastAsia="仿宋"/>
          <w:b w:val="0"/>
          <w:bCs w:val="0"/>
          <w:kern w:val="0"/>
        </w:rPr>
        <w:t>长时间未更新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77" o:spt="75" type="#_x0000_t75" style="height:251.95pt;width:414.9pt;" filled="f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教学督导与评估中心：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一级栏目——文明建设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r>
        <w:pict>
          <v:shape id="_x0000_i1078" o:spt="75" type="#_x0000_t75" style="height:207.6pt;width:415.15pt;" filled="f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  <w:t>师生服务中心：</w:t>
      </w:r>
    </w:p>
    <w:p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一级栏目——工作动态：2022年5、6</w:t>
      </w:r>
      <w:bookmarkStart w:id="0" w:name="_GoBack"/>
      <w:bookmarkEnd w:id="0"/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月未更新。</w: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pict>
          <v:shape id="_x0000_i1079" o:spt="75" type="#_x0000_t75" style="height:172.45pt;width:415.1pt;" filled="f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9EF"/>
    <w:rsid w:val="000118C9"/>
    <w:rsid w:val="00085C7D"/>
    <w:rsid w:val="000924A5"/>
    <w:rsid w:val="001052B5"/>
    <w:rsid w:val="0010683F"/>
    <w:rsid w:val="001152A9"/>
    <w:rsid w:val="00132D99"/>
    <w:rsid w:val="001A616C"/>
    <w:rsid w:val="001D781B"/>
    <w:rsid w:val="00253FD5"/>
    <w:rsid w:val="00262614"/>
    <w:rsid w:val="00330D57"/>
    <w:rsid w:val="003C0121"/>
    <w:rsid w:val="003C7341"/>
    <w:rsid w:val="004933DC"/>
    <w:rsid w:val="005953A8"/>
    <w:rsid w:val="005A3F55"/>
    <w:rsid w:val="00681293"/>
    <w:rsid w:val="0069430C"/>
    <w:rsid w:val="0077330C"/>
    <w:rsid w:val="007A2B67"/>
    <w:rsid w:val="009934E8"/>
    <w:rsid w:val="009C48E9"/>
    <w:rsid w:val="00A269EF"/>
    <w:rsid w:val="00AE6B0B"/>
    <w:rsid w:val="00BA65A1"/>
    <w:rsid w:val="00CD0886"/>
    <w:rsid w:val="00D013C9"/>
    <w:rsid w:val="00E2701A"/>
    <w:rsid w:val="00E367A1"/>
    <w:rsid w:val="00EB3224"/>
    <w:rsid w:val="00F46776"/>
    <w:rsid w:val="00FA6325"/>
    <w:rsid w:val="024B0716"/>
    <w:rsid w:val="02AD6DF4"/>
    <w:rsid w:val="033A7EB1"/>
    <w:rsid w:val="03C313E8"/>
    <w:rsid w:val="03DA1BB3"/>
    <w:rsid w:val="043A613C"/>
    <w:rsid w:val="052A2C1F"/>
    <w:rsid w:val="060001D8"/>
    <w:rsid w:val="06A44F3C"/>
    <w:rsid w:val="0743069B"/>
    <w:rsid w:val="079419D0"/>
    <w:rsid w:val="08064D85"/>
    <w:rsid w:val="087F7753"/>
    <w:rsid w:val="08DF2C2D"/>
    <w:rsid w:val="094A63BF"/>
    <w:rsid w:val="0A267788"/>
    <w:rsid w:val="0ADC3EE0"/>
    <w:rsid w:val="0B51276E"/>
    <w:rsid w:val="0BBA3CD1"/>
    <w:rsid w:val="0BFB1C5D"/>
    <w:rsid w:val="0CA7554B"/>
    <w:rsid w:val="0CB9686B"/>
    <w:rsid w:val="0E4753B3"/>
    <w:rsid w:val="0FA35A93"/>
    <w:rsid w:val="0FBC2E7F"/>
    <w:rsid w:val="10183FB2"/>
    <w:rsid w:val="10CE025E"/>
    <w:rsid w:val="11456E9C"/>
    <w:rsid w:val="11525F42"/>
    <w:rsid w:val="120A4080"/>
    <w:rsid w:val="12600C2E"/>
    <w:rsid w:val="12A700DE"/>
    <w:rsid w:val="12AE4AD5"/>
    <w:rsid w:val="12D03EE2"/>
    <w:rsid w:val="147A62CD"/>
    <w:rsid w:val="157E4345"/>
    <w:rsid w:val="166A5338"/>
    <w:rsid w:val="17B8170D"/>
    <w:rsid w:val="17BF6AE7"/>
    <w:rsid w:val="17F453D7"/>
    <w:rsid w:val="19160B6F"/>
    <w:rsid w:val="19404C93"/>
    <w:rsid w:val="198D60A7"/>
    <w:rsid w:val="1A027385"/>
    <w:rsid w:val="1A4A44A0"/>
    <w:rsid w:val="1AFF4853"/>
    <w:rsid w:val="1B5A17BD"/>
    <w:rsid w:val="1B6656D6"/>
    <w:rsid w:val="1B905D3B"/>
    <w:rsid w:val="1BD522F0"/>
    <w:rsid w:val="1C9D45C4"/>
    <w:rsid w:val="1CFA0681"/>
    <w:rsid w:val="1E4B1AF9"/>
    <w:rsid w:val="1FE7144A"/>
    <w:rsid w:val="20133A06"/>
    <w:rsid w:val="208801E2"/>
    <w:rsid w:val="21990C39"/>
    <w:rsid w:val="21B32B48"/>
    <w:rsid w:val="228725FC"/>
    <w:rsid w:val="22DC7501"/>
    <w:rsid w:val="23BA4376"/>
    <w:rsid w:val="24A549E8"/>
    <w:rsid w:val="256829E6"/>
    <w:rsid w:val="26436737"/>
    <w:rsid w:val="264627E6"/>
    <w:rsid w:val="26E97C1F"/>
    <w:rsid w:val="28EA4951"/>
    <w:rsid w:val="29F82B2C"/>
    <w:rsid w:val="2A305607"/>
    <w:rsid w:val="2ACB7AC4"/>
    <w:rsid w:val="2BB332DA"/>
    <w:rsid w:val="2C3C3E0E"/>
    <w:rsid w:val="2DC73CDB"/>
    <w:rsid w:val="2DEE1E21"/>
    <w:rsid w:val="2DEF5D82"/>
    <w:rsid w:val="2DF167D2"/>
    <w:rsid w:val="2EE6157D"/>
    <w:rsid w:val="2F2C371B"/>
    <w:rsid w:val="2F711340"/>
    <w:rsid w:val="307A09A7"/>
    <w:rsid w:val="30DD3697"/>
    <w:rsid w:val="30EF0C2E"/>
    <w:rsid w:val="321D4D83"/>
    <w:rsid w:val="32521931"/>
    <w:rsid w:val="32AF2B84"/>
    <w:rsid w:val="333F1CA3"/>
    <w:rsid w:val="33BA0399"/>
    <w:rsid w:val="34934365"/>
    <w:rsid w:val="34A2305D"/>
    <w:rsid w:val="34EF32D3"/>
    <w:rsid w:val="34F355BA"/>
    <w:rsid w:val="35565015"/>
    <w:rsid w:val="36170D93"/>
    <w:rsid w:val="36234B8F"/>
    <w:rsid w:val="36281054"/>
    <w:rsid w:val="36A87608"/>
    <w:rsid w:val="384B67AB"/>
    <w:rsid w:val="387B0D1A"/>
    <w:rsid w:val="391B4F2B"/>
    <w:rsid w:val="3921617E"/>
    <w:rsid w:val="393020A0"/>
    <w:rsid w:val="396A5C0E"/>
    <w:rsid w:val="397E6C85"/>
    <w:rsid w:val="3A1A37AF"/>
    <w:rsid w:val="3A7344FD"/>
    <w:rsid w:val="3B822BF0"/>
    <w:rsid w:val="3BAE1F5C"/>
    <w:rsid w:val="3C3F662F"/>
    <w:rsid w:val="3C5E768A"/>
    <w:rsid w:val="3C8F6C9E"/>
    <w:rsid w:val="3D881F4C"/>
    <w:rsid w:val="3E537A91"/>
    <w:rsid w:val="3E8770A5"/>
    <w:rsid w:val="40D10CD8"/>
    <w:rsid w:val="41EB31E6"/>
    <w:rsid w:val="42785417"/>
    <w:rsid w:val="43815B3F"/>
    <w:rsid w:val="43D91084"/>
    <w:rsid w:val="43F109C2"/>
    <w:rsid w:val="45044B2B"/>
    <w:rsid w:val="46381AF3"/>
    <w:rsid w:val="47802A16"/>
    <w:rsid w:val="47B17DDC"/>
    <w:rsid w:val="48B03505"/>
    <w:rsid w:val="49A96437"/>
    <w:rsid w:val="49FB6ECB"/>
    <w:rsid w:val="4A0F5CA2"/>
    <w:rsid w:val="4A6343AB"/>
    <w:rsid w:val="4BC312F1"/>
    <w:rsid w:val="4BF902D7"/>
    <w:rsid w:val="4C6B29DA"/>
    <w:rsid w:val="4D7E247B"/>
    <w:rsid w:val="4D880E56"/>
    <w:rsid w:val="4DCF660C"/>
    <w:rsid w:val="4DF316A1"/>
    <w:rsid w:val="4E3C2C61"/>
    <w:rsid w:val="4E861365"/>
    <w:rsid w:val="4E966D4F"/>
    <w:rsid w:val="4EE60A10"/>
    <w:rsid w:val="4F034659"/>
    <w:rsid w:val="4F8B0CAA"/>
    <w:rsid w:val="50165D04"/>
    <w:rsid w:val="50334557"/>
    <w:rsid w:val="504D3D65"/>
    <w:rsid w:val="509815AA"/>
    <w:rsid w:val="517D3901"/>
    <w:rsid w:val="52E13E93"/>
    <w:rsid w:val="54616AB5"/>
    <w:rsid w:val="54A679A2"/>
    <w:rsid w:val="55BF001B"/>
    <w:rsid w:val="55DC5A16"/>
    <w:rsid w:val="575E6C60"/>
    <w:rsid w:val="576B2771"/>
    <w:rsid w:val="577E6C50"/>
    <w:rsid w:val="58294F42"/>
    <w:rsid w:val="584F497B"/>
    <w:rsid w:val="58CA0820"/>
    <w:rsid w:val="59807801"/>
    <w:rsid w:val="5A0E2F4D"/>
    <w:rsid w:val="5A7D4387"/>
    <w:rsid w:val="5A915576"/>
    <w:rsid w:val="5D297A72"/>
    <w:rsid w:val="5DF41FEE"/>
    <w:rsid w:val="5E4917B6"/>
    <w:rsid w:val="5E640CCE"/>
    <w:rsid w:val="5E811EDA"/>
    <w:rsid w:val="6148254A"/>
    <w:rsid w:val="61B1508E"/>
    <w:rsid w:val="61CD0908"/>
    <w:rsid w:val="623F7FA8"/>
    <w:rsid w:val="63902E24"/>
    <w:rsid w:val="63B7236C"/>
    <w:rsid w:val="64AF6111"/>
    <w:rsid w:val="64DC0EFD"/>
    <w:rsid w:val="6572771C"/>
    <w:rsid w:val="66A04BC3"/>
    <w:rsid w:val="67873141"/>
    <w:rsid w:val="684921A2"/>
    <w:rsid w:val="68684705"/>
    <w:rsid w:val="687754B2"/>
    <w:rsid w:val="68A660C3"/>
    <w:rsid w:val="6A4F005F"/>
    <w:rsid w:val="6AD94BE5"/>
    <w:rsid w:val="6B972787"/>
    <w:rsid w:val="6D1016EF"/>
    <w:rsid w:val="6D442CCE"/>
    <w:rsid w:val="6D5B7FCC"/>
    <w:rsid w:val="6E047B77"/>
    <w:rsid w:val="6EE87799"/>
    <w:rsid w:val="6F38792B"/>
    <w:rsid w:val="6F81603D"/>
    <w:rsid w:val="6FDF0312"/>
    <w:rsid w:val="6FEF2F64"/>
    <w:rsid w:val="709B5733"/>
    <w:rsid w:val="709C694E"/>
    <w:rsid w:val="717957C9"/>
    <w:rsid w:val="717A5B4C"/>
    <w:rsid w:val="71CA4557"/>
    <w:rsid w:val="72221B58"/>
    <w:rsid w:val="73565D8D"/>
    <w:rsid w:val="73B44BFC"/>
    <w:rsid w:val="748A64DA"/>
    <w:rsid w:val="748C7C10"/>
    <w:rsid w:val="75187C37"/>
    <w:rsid w:val="753E6CE2"/>
    <w:rsid w:val="76092886"/>
    <w:rsid w:val="76736192"/>
    <w:rsid w:val="76946329"/>
    <w:rsid w:val="769A3889"/>
    <w:rsid w:val="7784439B"/>
    <w:rsid w:val="77C81EF2"/>
    <w:rsid w:val="780125A8"/>
    <w:rsid w:val="7906262E"/>
    <w:rsid w:val="79EA6149"/>
    <w:rsid w:val="7A687A1A"/>
    <w:rsid w:val="7AA54DEA"/>
    <w:rsid w:val="7AC738AC"/>
    <w:rsid w:val="7B0960B2"/>
    <w:rsid w:val="7B2A2C75"/>
    <w:rsid w:val="7B8212B4"/>
    <w:rsid w:val="7B823CA9"/>
    <w:rsid w:val="7BF82E35"/>
    <w:rsid w:val="7C0E048F"/>
    <w:rsid w:val="7C14344F"/>
    <w:rsid w:val="7C593ECF"/>
    <w:rsid w:val="7C7168CC"/>
    <w:rsid w:val="7CDB2F21"/>
    <w:rsid w:val="7D703A82"/>
    <w:rsid w:val="7E7741AA"/>
    <w:rsid w:val="7E8D1CC5"/>
    <w:rsid w:val="7E8F7305"/>
    <w:rsid w:val="7E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15"/>
    <w:qFormat/>
    <w:uiPriority w:val="99"/>
    <w:pPr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4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qFormat/>
    <w:uiPriority w:val="99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 w:line="15" w:lineRule="atLeast"/>
      <w:jc w:val="left"/>
    </w:pPr>
    <w:rPr>
      <w:rFonts w:ascii="Tahoma" w:hAnsi="Tahoma"/>
      <w:color w:val="333333"/>
      <w:kern w:val="0"/>
      <w:sz w:val="18"/>
      <w:szCs w:val="18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FollowedHyperlink"/>
    <w:basedOn w:val="9"/>
    <w:qFormat/>
    <w:uiPriority w:val="99"/>
    <w:rPr>
      <w:rFonts w:cs="Times New Roman"/>
      <w:color w:val="333333"/>
      <w:u w:val="none"/>
    </w:rPr>
  </w:style>
  <w:style w:type="character" w:styleId="12">
    <w:name w:val="Hyperlink"/>
    <w:basedOn w:val="9"/>
    <w:qFormat/>
    <w:uiPriority w:val="99"/>
    <w:rPr>
      <w:rFonts w:cs="Times New Roman"/>
      <w:color w:val="333333"/>
      <w:u w:val="none"/>
    </w:rPr>
  </w:style>
  <w:style w:type="character" w:customStyle="1" w:styleId="14">
    <w:name w:val="Heading 1 Char"/>
    <w:basedOn w:val="9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5">
    <w:name w:val="Heading 3 Char"/>
    <w:basedOn w:val="9"/>
    <w:link w:val="3"/>
    <w:semiHidden/>
    <w:qFormat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6">
    <w:name w:val="Heading 4 Char"/>
    <w:basedOn w:val="9"/>
    <w:link w:val="4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7">
    <w:name w:val="Balloon Text Char"/>
    <w:basedOn w:val="9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Footer Char"/>
    <w:basedOn w:val="9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Header Char"/>
    <w:basedOn w:val="9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20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1">
    <w:name w:val="item-name"/>
    <w:basedOn w:val="9"/>
    <w:qFormat/>
    <w:uiPriority w:val="99"/>
    <w:rPr>
      <w:rFonts w:cs="Times New Roman"/>
    </w:rPr>
  </w:style>
  <w:style w:type="character" w:customStyle="1" w:styleId="22">
    <w:name w:val="item-name1"/>
    <w:basedOn w:val="9"/>
    <w:qFormat/>
    <w:uiPriority w:val="99"/>
    <w:rPr>
      <w:rFonts w:cs="Times New Roman"/>
    </w:rPr>
  </w:style>
  <w:style w:type="character" w:customStyle="1" w:styleId="23">
    <w:name w:val="item-name2"/>
    <w:basedOn w:val="9"/>
    <w:qFormat/>
    <w:uiPriority w:val="99"/>
    <w:rPr>
      <w:rFonts w:cs="Times New Roman"/>
    </w:rPr>
  </w:style>
  <w:style w:type="character" w:customStyle="1" w:styleId="24">
    <w:name w:val="item-name3"/>
    <w:basedOn w:val="9"/>
    <w:qFormat/>
    <w:uiPriority w:val="99"/>
    <w:rPr>
      <w:rFonts w:cs="Times New Roman"/>
      <w:color w:val="006986"/>
      <w:sz w:val="14"/>
      <w:szCs w:val="14"/>
    </w:rPr>
  </w:style>
  <w:style w:type="character" w:customStyle="1" w:styleId="25">
    <w:name w:val="item-name4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6">
    <w:name w:val="item-name5"/>
    <w:basedOn w:val="9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7">
    <w:name w:val="article_newicon"/>
    <w:basedOn w:val="9"/>
    <w:qFormat/>
    <w:uiPriority w:val="99"/>
    <w:rPr>
      <w:rFonts w:cs="Times New Roman"/>
    </w:rPr>
  </w:style>
  <w:style w:type="character" w:customStyle="1" w:styleId="28">
    <w:name w:val="pubdate-month"/>
    <w:basedOn w:val="9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9">
    <w:name w:val="pubdate-day"/>
    <w:basedOn w:val="9"/>
    <w:qFormat/>
    <w:uiPriority w:val="99"/>
    <w:rPr>
      <w:rFonts w:cs="Times New Roman"/>
      <w:shd w:val="clear" w:color="auto" w:fill="F2F2F2"/>
    </w:rPr>
  </w:style>
  <w:style w:type="paragraph" w:customStyle="1" w:styleId="30">
    <w:name w:val="p_text_indent_23"/>
    <w:basedOn w:val="1"/>
    <w:qFormat/>
    <w:uiPriority w:val="99"/>
    <w:pPr>
      <w:widowControl/>
      <w:spacing w:before="100" w:beforeAutospacing="1" w:after="165"/>
      <w:ind w:firstLine="480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31">
    <w:name w:val="article_dynavisitcount"/>
    <w:basedOn w:val="9"/>
    <w:qFormat/>
    <w:uiPriority w:val="99"/>
    <w:rPr>
      <w:rFonts w:cs="Times New Roman"/>
    </w:rPr>
  </w:style>
  <w:style w:type="character" w:customStyle="1" w:styleId="32">
    <w:name w:val="news_meta"/>
    <w:basedOn w:val="9"/>
    <w:qFormat/>
    <w:uiPriority w:val="99"/>
    <w:rPr>
      <w:rFonts w:cs="Times New Roman"/>
    </w:rPr>
  </w:style>
  <w:style w:type="character" w:customStyle="1" w:styleId="33">
    <w:name w:val="news_title"/>
    <w:basedOn w:val="9"/>
    <w:qFormat/>
    <w:uiPriority w:val="99"/>
    <w:rPr>
      <w:rFonts w:cs="Times New Roman"/>
    </w:rPr>
  </w:style>
  <w:style w:type="character" w:customStyle="1" w:styleId="34">
    <w:name w:val="column-name12"/>
    <w:basedOn w:val="9"/>
    <w:qFormat/>
    <w:uiPriority w:val="99"/>
    <w:rPr>
      <w:rFonts w:cs="Times New Roman"/>
      <w:color w:val="124D83"/>
    </w:rPr>
  </w:style>
  <w:style w:type="character" w:customStyle="1" w:styleId="35">
    <w:name w:val="column-name13"/>
    <w:basedOn w:val="9"/>
    <w:qFormat/>
    <w:uiPriority w:val="99"/>
    <w:rPr>
      <w:rFonts w:cs="Times New Roman"/>
      <w:color w:val="124D83"/>
    </w:rPr>
  </w:style>
  <w:style w:type="character" w:customStyle="1" w:styleId="36">
    <w:name w:val="column-name14"/>
    <w:basedOn w:val="9"/>
    <w:qFormat/>
    <w:uiPriority w:val="99"/>
    <w:rPr>
      <w:rFonts w:cs="Times New Roman"/>
      <w:color w:val="124D83"/>
    </w:rPr>
  </w:style>
  <w:style w:type="character" w:customStyle="1" w:styleId="37">
    <w:name w:val="column-name15"/>
    <w:basedOn w:val="9"/>
    <w:qFormat/>
    <w:uiPriority w:val="99"/>
    <w:rPr>
      <w:rFonts w:cs="Times New Roman"/>
      <w:color w:val="124D83"/>
    </w:rPr>
  </w:style>
  <w:style w:type="character" w:customStyle="1" w:styleId="38">
    <w:name w:val="column-name16"/>
    <w:basedOn w:val="9"/>
    <w:qFormat/>
    <w:uiPriority w:val="99"/>
    <w:rPr>
      <w:rFonts w:cs="Times New Roman"/>
      <w:color w:val="124D83"/>
    </w:rPr>
  </w:style>
  <w:style w:type="character" w:customStyle="1" w:styleId="39">
    <w:name w:val="column-name17"/>
    <w:basedOn w:val="9"/>
    <w:qFormat/>
    <w:uiPriority w:val="99"/>
    <w:rPr>
      <w:rFonts w:cs="Times New Roman"/>
      <w:color w:val="856103"/>
    </w:rPr>
  </w:style>
  <w:style w:type="character" w:customStyle="1" w:styleId="40">
    <w:name w:val="column-name"/>
    <w:basedOn w:val="9"/>
    <w:qFormat/>
    <w:uiPriority w:val="0"/>
    <w:rPr>
      <w:color w:val="856103"/>
    </w:rPr>
  </w:style>
  <w:style w:type="character" w:customStyle="1" w:styleId="41">
    <w:name w:val="column-name1"/>
    <w:basedOn w:val="9"/>
    <w:qFormat/>
    <w:uiPriority w:val="0"/>
    <w:rPr>
      <w:color w:val="124D83"/>
    </w:rPr>
  </w:style>
  <w:style w:type="character" w:customStyle="1" w:styleId="42">
    <w:name w:val="column-name2"/>
    <w:basedOn w:val="9"/>
    <w:qFormat/>
    <w:uiPriority w:val="0"/>
    <w:rPr>
      <w:color w:val="124D83"/>
    </w:rPr>
  </w:style>
  <w:style w:type="character" w:customStyle="1" w:styleId="43">
    <w:name w:val="column-name3"/>
    <w:basedOn w:val="9"/>
    <w:qFormat/>
    <w:uiPriority w:val="0"/>
    <w:rPr>
      <w:color w:val="124D83"/>
    </w:rPr>
  </w:style>
  <w:style w:type="character" w:customStyle="1" w:styleId="44">
    <w:name w:val="column-name4"/>
    <w:basedOn w:val="9"/>
    <w:qFormat/>
    <w:uiPriority w:val="0"/>
    <w:rPr>
      <w:color w:val="124D83"/>
    </w:rPr>
  </w:style>
  <w:style w:type="character" w:customStyle="1" w:styleId="45">
    <w:name w:val="column-name5"/>
    <w:basedOn w:val="9"/>
    <w:qFormat/>
    <w:uiPriority w:val="0"/>
    <w:rPr>
      <w:color w:val="124D8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17</Pages>
  <Words>289</Words>
  <Characters>1652</Characters>
  <Lines>0</Lines>
  <Paragraphs>0</Paragraphs>
  <TotalTime>8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2022-06-23T02:41:50Z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267339860BFF4ABA8ED80FE3CA96577A</vt:lpwstr>
  </property>
</Properties>
</file>