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after="120" w:line="312" w:lineRule="atLeast"/>
        <w:jc w:val="center"/>
        <w:rPr>
          <w:rFonts w:ascii="微软雅黑" w:hAnsi="微软雅黑" w:eastAsia="微软雅黑" w:cs="微软雅黑"/>
          <w:color w:val="282828"/>
          <w:sz w:val="21"/>
          <w:szCs w:val="21"/>
        </w:rPr>
      </w:pP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年第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四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次全校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62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个校园网网络导航单位（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个职能部门、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20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个教学单位、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个科研等其他部门或机构）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10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</w:t>
      </w:r>
      <w:r>
        <w:rPr>
          <w:rFonts w:ascii="Î¢ÈíÑÅºÚ Western" w:hAnsi="Î¢ÈíÑÅºÚ Western" w:eastAsia="微软雅黑" w:cs="Î¢ÈíÑÅºÚ Western"/>
          <w:color w:val="282828"/>
          <w:sz w:val="21"/>
          <w:szCs w:val="21"/>
          <w:shd w:val="clear" w:color="auto" w:fill="ECECEC"/>
        </w:rPr>
        <w:t>——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日网站建设情况</w:t>
      </w:r>
    </w:p>
    <w:p>
      <w:r>
        <w:t xml:space="preserve">    </w:t>
      </w:r>
      <w:r>
        <w:rPr>
          <w:rFonts w:hint="eastAsia" w:ascii="宋体" w:hAnsi="宋体" w:eastAsia="宋体" w:cs="宋体"/>
        </w:rPr>
        <w:t>党委宣传部根据上级通知精神和学校《绩效考核指标及评分办法》，于202</w:t>
      </w:r>
      <w:r>
        <w:rPr>
          <w:rFonts w:hint="eastAsia" w:ascii="宋体" w:hAnsi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年</w:t>
      </w:r>
      <w:r>
        <w:rPr>
          <w:rFonts w:hint="eastAsia" w:ascii="宋体" w:hAnsi="宋体" w:cs="宋体"/>
          <w:lang w:val="en-US" w:eastAsia="zh-CN"/>
        </w:rPr>
        <w:t>12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cs="宋体"/>
          <w:lang w:val="en-US" w:eastAsia="zh-CN"/>
        </w:rPr>
        <w:t>1</w:t>
      </w:r>
      <w:r>
        <w:rPr>
          <w:rFonts w:hint="eastAsia" w:ascii="宋体" w:hAnsi="宋体" w:eastAsia="宋体" w:cs="宋体"/>
        </w:rPr>
        <w:t>日统一检查了全校</w:t>
      </w:r>
      <w:r>
        <w:rPr>
          <w:rFonts w:hint="eastAsia" w:ascii="宋体" w:hAnsi="宋体" w:eastAsia="宋体" w:cs="宋体"/>
          <w:lang w:val="en-US" w:eastAsia="zh-CN"/>
        </w:rPr>
        <w:t>6</w:t>
      </w:r>
      <w:r>
        <w:rPr>
          <w:rFonts w:hint="eastAsia" w:ascii="宋体" w:hAnsi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个校园网网络导航单位（2</w:t>
      </w:r>
      <w:r>
        <w:rPr>
          <w:rFonts w:hint="eastAsia" w:ascii="宋体" w:hAnsi="宋体" w:eastAsia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t>个职能部门、</w:t>
      </w: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cs="宋体"/>
          <w:lang w:val="en-US" w:eastAsia="zh-CN"/>
        </w:rPr>
        <w:t>0</w:t>
      </w:r>
      <w:r>
        <w:rPr>
          <w:rFonts w:hint="eastAsia" w:ascii="宋体" w:hAnsi="宋体" w:eastAsia="宋体" w:cs="宋体"/>
        </w:rPr>
        <w:t>个教学单位、1</w:t>
      </w:r>
      <w:r>
        <w:rPr>
          <w:rFonts w:hint="eastAsia" w:ascii="宋体" w:hAnsi="宋体" w:eastAsia="宋体" w:cs="宋体"/>
          <w:lang w:val="en-US" w:eastAsia="zh-CN"/>
        </w:rPr>
        <w:t>5</w:t>
      </w:r>
      <w:r>
        <w:rPr>
          <w:rFonts w:hint="eastAsia" w:ascii="宋体" w:hAnsi="宋体" w:eastAsia="宋体" w:cs="宋体"/>
        </w:rPr>
        <w:t>个科研等其他部门或机构）20</w:t>
      </w: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年</w:t>
      </w:r>
      <w:r>
        <w:rPr>
          <w:rFonts w:hint="eastAsia" w:ascii="宋体" w:hAnsi="宋体" w:cs="宋体"/>
          <w:lang w:val="en-US" w:eastAsia="zh-CN"/>
        </w:rPr>
        <w:t>10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cs="宋体"/>
          <w:lang w:val="en-US" w:eastAsia="zh-CN"/>
        </w:rPr>
        <w:t>12</w:t>
      </w:r>
      <w:r>
        <w:rPr>
          <w:rFonts w:hint="eastAsia" w:ascii="宋体" w:hAnsi="宋体" w:eastAsia="宋体" w:cs="宋体"/>
        </w:rPr>
        <w:t>日——202</w:t>
      </w:r>
      <w:r>
        <w:rPr>
          <w:rFonts w:hint="eastAsia" w:ascii="宋体" w:hAnsi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年</w:t>
      </w:r>
      <w:r>
        <w:rPr>
          <w:rFonts w:hint="eastAsia" w:ascii="宋体" w:hAnsi="宋体" w:cs="宋体"/>
          <w:lang w:val="en-US" w:eastAsia="zh-CN"/>
        </w:rPr>
        <w:t>12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cs="宋体"/>
          <w:lang w:val="en-US" w:eastAsia="zh-CN"/>
        </w:rPr>
        <w:t>1</w:t>
      </w:r>
      <w:r>
        <w:rPr>
          <w:rFonts w:hint="eastAsia" w:ascii="宋体" w:hAnsi="宋体" w:eastAsia="宋体" w:cs="宋体"/>
        </w:rPr>
        <w:t>日网站建设情况。现将其中出现的主要问题（少数单位没按要求设置相关栏目、部分单位设置的栏目没有内容、信息更新慢等）通报到如下附件，请各单位相关宣传和管理工作人员认真做好整改工作。</w:t>
      </w:r>
      <w:bookmarkStart w:id="0" w:name="_GoBack"/>
      <w:bookmarkEnd w:id="0"/>
    </w:p>
    <w:p>
      <w:r>
        <w:pict>
          <v:shape id="_x0000_i1025" o:spt="75" type="#_x0000_t75" style="height:106.05pt;width:414.9pt;" filled="f" stroked="f" coordsize="21600,21600">
            <v:path/>
            <v:fill on="f" focussize="0,0"/>
            <v:stroke on="f"/>
            <v:imagedata r:id="rId4" o:title=""/>
            <o:lock v:ext="edit" aspectratio="t"/>
            <w10:wrap type="none"/>
            <w10:anchorlock/>
          </v:shape>
        </w:pict>
      </w:r>
    </w:p>
    <w:p>
      <w:pPr>
        <w:pStyle w:val="26"/>
        <w:widowControl/>
        <w:spacing w:before="120" w:after="120" w:line="315" w:lineRule="atLeast"/>
        <w:ind w:right="168" w:firstLine="0"/>
        <w:rPr>
          <w:rFonts w:ascii="仿宋" w:hAnsi="仿宋" w:eastAsia="仿宋"/>
          <w:sz w:val="28"/>
          <w:szCs w:val="28"/>
        </w:rPr>
      </w:pPr>
    </w:p>
    <w:p>
      <w:pPr>
        <w:pStyle w:val="26"/>
        <w:widowControl/>
        <w:spacing w:before="120" w:after="120" w:line="315" w:lineRule="atLeast"/>
        <w:ind w:right="168" w:firstLine="0"/>
        <w:rPr>
          <w:rStyle w:val="12"/>
          <w:rFonts w:hint="eastAsia" w:ascii="微软雅黑" w:hAnsi="微软雅黑" w:eastAsia="仿宋" w:cs="微软雅黑"/>
          <w:b/>
          <w:bCs/>
          <w:color w:val="006986"/>
          <w:sz w:val="16"/>
          <w:szCs w:val="16"/>
          <w:lang w:eastAsia="zh-CN"/>
        </w:rPr>
      </w:pPr>
      <w:r>
        <w:rPr>
          <w:b/>
          <w:bCs/>
          <w:sz w:val="32"/>
          <w:szCs w:val="32"/>
        </w:rPr>
        <w:fldChar w:fldCharType="begin"/>
      </w:r>
      <w:r>
        <w:rPr>
          <w:b/>
          <w:bCs/>
          <w:sz w:val="32"/>
          <w:szCs w:val="32"/>
        </w:rPr>
        <w:instrText xml:space="preserve"> HYPERLINK "http://whyjy.jhun.edu.cn/" \t "http://www.jhun.edu.cn/wldh/_blank" </w:instrText>
      </w:r>
      <w:r>
        <w:rPr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/>
          <w:b/>
          <w:bCs/>
          <w:sz w:val="32"/>
          <w:szCs w:val="32"/>
        </w:rPr>
        <w:t>武汉研究院</w:t>
      </w:r>
      <w:r>
        <w:rPr>
          <w:rFonts w:hint="eastAsia" w:ascii="仿宋" w:hAnsi="仿宋" w:eastAsia="仿宋"/>
          <w:b/>
          <w:bCs/>
          <w:sz w:val="32"/>
          <w:szCs w:val="32"/>
        </w:rPr>
        <w:fldChar w:fldCharType="end"/>
      </w: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：</w:t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一级栏目——党风廉政建设：长期未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>
      <w:pPr>
        <w:pStyle w:val="26"/>
        <w:widowControl/>
        <w:spacing w:before="120" w:after="120" w:line="315" w:lineRule="atLeast"/>
        <w:ind w:right="168" w:firstLine="0"/>
        <w:rPr>
          <w:rStyle w:val="12"/>
          <w:rFonts w:hint="eastAsia" w:ascii="微软雅黑" w:hAnsi="微软雅黑" w:eastAsia="微软雅黑" w:cs="微软雅黑"/>
          <w:color w:val="006986"/>
          <w:sz w:val="16"/>
          <w:szCs w:val="16"/>
          <w:lang w:eastAsia="zh-CN"/>
        </w:rPr>
      </w:pPr>
      <w:r>
        <w:pict>
          <v:shape id="_x0000_i1039" o:spt="75" type="#_x0000_t75" style="height:210.8pt;width:414.8pt;" filled="f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</w:pict>
      </w:r>
    </w:p>
    <w:p>
      <w:pPr>
        <w:rPr>
          <w:rFonts w:hint="eastAsia" w:eastAsia="宋体"/>
          <w:b/>
          <w:bCs/>
          <w:sz w:val="32"/>
          <w:szCs w:val="40"/>
          <w:lang w:eastAsia="zh-CN"/>
        </w:rPr>
      </w:pPr>
      <w:r>
        <w:rPr>
          <w:rFonts w:hint="eastAsia"/>
          <w:b/>
          <w:bCs/>
          <w:sz w:val="32"/>
          <w:szCs w:val="40"/>
        </w:rPr>
        <w:t>湖北</w:t>
      </w:r>
      <w:r>
        <w:rPr>
          <w:b/>
          <w:bCs/>
          <w:sz w:val="32"/>
          <w:szCs w:val="40"/>
        </w:rPr>
        <w:t>(</w:t>
      </w:r>
      <w:r>
        <w:rPr>
          <w:rFonts w:hint="eastAsia"/>
          <w:b/>
          <w:bCs/>
          <w:sz w:val="32"/>
          <w:szCs w:val="40"/>
        </w:rPr>
        <w:t>武汉</w:t>
      </w:r>
      <w:r>
        <w:rPr>
          <w:b/>
          <w:bCs/>
          <w:sz w:val="32"/>
          <w:szCs w:val="40"/>
        </w:rPr>
        <w:t>)</w:t>
      </w:r>
      <w:r>
        <w:rPr>
          <w:rFonts w:hint="eastAsia"/>
          <w:b/>
          <w:bCs/>
          <w:sz w:val="32"/>
          <w:szCs w:val="40"/>
        </w:rPr>
        <w:t>爆炸与爆破技术研究院</w:t>
      </w:r>
      <w:r>
        <w:rPr>
          <w:rFonts w:hint="eastAsia"/>
          <w:b/>
          <w:bCs/>
          <w:sz w:val="32"/>
          <w:szCs w:val="40"/>
          <w:lang w:eastAsia="zh-CN"/>
        </w:rPr>
        <w:t>：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一级栏目——仪器设备及共享：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长期未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</w:pPr>
      <w:r>
        <w:pict>
          <v:shape id="_x0000_i1040" o:spt="75" type="#_x0000_t75" style="height:145.25pt;width:414.95pt;" filled="f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</w:pP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"http://whibs.jhun.edu.cn/"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武汉生物医学研究院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：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一级栏目——研究生教育：长期未更新。</w:t>
      </w:r>
    </w:p>
    <w:p>
      <w:pPr>
        <w:rPr>
          <w:rFonts w:hint="eastAsia" w:ascii="仿宋" w:hAnsi="仿宋" w:eastAsia="仿宋"/>
          <w:bCs/>
          <w:kern w:val="0"/>
          <w:sz w:val="28"/>
          <w:szCs w:val="28"/>
          <w:lang w:eastAsia="zh-CN"/>
        </w:rPr>
      </w:pPr>
      <w:r>
        <w:pict>
          <v:shape id="_x0000_i1041" o:spt="75" type="#_x0000_t75" style="height:194.35pt;width:415.25pt;" filled="f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</w:p>
    <w:p/>
    <w:p>
      <w:pPr>
        <w:rPr>
          <w:rFonts w:ascii="仿宋" w:hAnsi="仿宋" w:eastAsia="仿宋"/>
          <w:bCs/>
          <w:kern w:val="0"/>
          <w:sz w:val="28"/>
          <w:szCs w:val="28"/>
        </w:rPr>
      </w:pPr>
    </w:p>
    <w:p/>
    <w:p/>
    <w:p>
      <w:pPr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"http://iir.jhun.edu.cn/"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交叉学科研究院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：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一级栏目——科学研究：长期未更新。</w:t>
      </w:r>
    </w:p>
    <w:p>
      <w:pPr>
        <w:rPr>
          <w:rFonts w:hint="eastAsia" w:ascii="仿宋" w:hAnsi="仿宋" w:eastAsia="仿宋"/>
          <w:bCs/>
          <w:kern w:val="0"/>
          <w:sz w:val="28"/>
          <w:szCs w:val="28"/>
          <w:lang w:eastAsia="zh-CN"/>
        </w:rPr>
      </w:pPr>
      <w:r>
        <w:pict>
          <v:shape id="_x0000_i1042" o:spt="75" type="#_x0000_t75" style="height:193.85pt;width:414.55pt;" filled="f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/>
          <w:kern w:val="0"/>
          <w:sz w:val="28"/>
          <w:szCs w:val="28"/>
        </w:rPr>
      </w:pPr>
    </w:p>
    <w:p>
      <w:pPr>
        <w:pStyle w:val="7"/>
        <w:widowControl/>
        <w:spacing w:before="120" w:after="120" w:line="315" w:lineRule="atLeast"/>
        <w:ind w:right="168"/>
        <w:jc w:val="left"/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武汉延安精神研究院：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（暂停）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"http://ifsb.jhun.edu.cn/"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系统生物学研究院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：</w:t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一级栏目——科学研究：长期未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>
      <w:pPr>
        <w:rPr>
          <w:rStyle w:val="12"/>
          <w:rFonts w:hint="eastAsia" w:ascii="仿宋" w:hAnsi="仿宋" w:eastAsia="仿宋"/>
          <w:bCs/>
          <w:kern w:val="0"/>
          <w:sz w:val="28"/>
          <w:szCs w:val="28"/>
          <w:lang w:eastAsia="zh-CN"/>
        </w:rPr>
      </w:pPr>
      <w:r>
        <w:pict>
          <v:shape id="_x0000_i1043" o:spt="75" type="#_x0000_t75" style="height:176.85pt;width:414.75pt;" filled="f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</w:pict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</w:p>
    <w:p/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"http://ieh.jhun.edu.cn/"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环境与健康研究院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：</w:t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一级栏目——学术活动：长期未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>
      <w:pPr>
        <w:rPr>
          <w:rFonts w:hint="eastAsia" w:eastAsia="宋体"/>
          <w:lang w:eastAsia="zh-CN"/>
        </w:rPr>
      </w:pPr>
      <w:r>
        <w:pict>
          <v:shape id="_x0000_i1044" o:spt="75" type="#_x0000_t75" style="height:200.15pt;width:414.95pt;" filled="f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</w:pict>
      </w:r>
    </w:p>
    <w:p/>
    <w:p/>
    <w:p/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"http://www.wh6yy.com/"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附属医院（武汉市第六医院）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：</w:t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一级栏目——医院动态—医院新闻：2022年11月未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>
      <w:pPr>
        <w:rPr>
          <w:rFonts w:hint="eastAsia" w:eastAsia="宋体"/>
          <w:lang w:eastAsia="zh-CN"/>
        </w:rPr>
      </w:pPr>
      <w:r>
        <w:pict>
          <v:shape id="_x0000_i1045" o:spt="75" type="#_x0000_t75" style="height:264.5pt;width:414.75pt;" filled="f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</w:p>
    <w:p>
      <w:pPr>
        <w:ind w:firstLine="306"/>
        <w:jc w:val="left"/>
      </w:pP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ascii="仿宋" w:hAnsi="仿宋" w:eastAsia="仿宋"/>
          <w:kern w:val="0"/>
        </w:rPr>
      </w:pP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"http://xbcy.jhun.edu.cn/"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校办产业管理公司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：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Style w:val="12"/>
          <w:rFonts w:ascii="微软雅黑" w:hAnsi="微软雅黑" w:eastAsia="微软雅黑" w:cs="微软雅黑"/>
          <w:color w:val="006986"/>
          <w:sz w:val="16"/>
          <w:szCs w:val="16"/>
        </w:rPr>
      </w:pP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一级栏目——党群工作：长期未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/>
    <w:p>
      <w:pPr>
        <w:rPr>
          <w:rFonts w:hint="eastAsia" w:eastAsia="宋体"/>
          <w:lang w:eastAsia="zh-CN"/>
        </w:rPr>
      </w:pPr>
      <w:r>
        <w:pict>
          <v:shape id="_x0000_i1046" o:spt="75" type="#_x0000_t75" style="height:209.5pt;width:414.9pt;" filled="f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</w:pict>
      </w:r>
    </w:p>
    <w:p/>
    <w:p/>
    <w:p>
      <w:pPr>
        <w:pStyle w:val="7"/>
        <w:widowControl/>
        <w:spacing w:before="120" w:after="120" w:line="315" w:lineRule="atLeast"/>
        <w:ind w:right="168" w:firstLine="240" w:firstLineChars="100"/>
        <w:jc w:val="left"/>
        <w:rPr>
          <w:rStyle w:val="12"/>
          <w:rFonts w:ascii="微软雅黑" w:hAnsi="微软雅黑" w:eastAsia="仿宋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"http://jdetc.jhun.edu.cn/" \t "http://www.jhun.edu.cn/wldh/_blank" </w:instrText>
      </w:r>
      <w:r>
        <w:fldChar w:fldCharType="separate"/>
      </w:r>
      <w:r>
        <w:rPr>
          <w:rFonts w:hint="eastAsia" w:ascii="仿宋" w:hAnsi="仿宋" w:eastAsia="仿宋"/>
          <w:kern w:val="0"/>
          <w:sz w:val="28"/>
          <w:szCs w:val="28"/>
        </w:rPr>
        <w:t>工程训练中心</w:t>
      </w:r>
      <w:r>
        <w:rPr>
          <w:rFonts w:hint="eastAsia" w:ascii="仿宋" w:hAnsi="仿宋" w:eastAsia="仿宋"/>
          <w:kern w:val="0"/>
          <w:sz w:val="28"/>
          <w:szCs w:val="28"/>
        </w:rPr>
        <w:fldChar w:fldCharType="end"/>
      </w:r>
      <w:r>
        <w:rPr>
          <w:rFonts w:hint="eastAsia" w:ascii="仿宋" w:hAnsi="仿宋" w:eastAsia="仿宋"/>
          <w:kern w:val="0"/>
          <w:sz w:val="28"/>
          <w:szCs w:val="28"/>
        </w:rPr>
        <w:t>：</w:t>
      </w:r>
    </w:p>
    <w:p>
      <w:r>
        <w:rPr>
          <w:rFonts w:hint="eastAsia"/>
          <w:sz w:val="28"/>
          <w:szCs w:val="28"/>
        </w:rPr>
        <w:t>（暂停）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"http://news.jhun.edu.cn/"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校报编辑部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：</w:t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一级栏目——江大人物：长期未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/>
    <w:p>
      <w:pPr>
        <w:rPr>
          <w:rFonts w:hint="eastAsia" w:eastAsia="宋体"/>
          <w:lang w:eastAsia="zh-CN"/>
        </w:rPr>
      </w:pPr>
      <w:r>
        <w:pict>
          <v:shape id="_x0000_i1047" o:spt="75" type="#_x0000_t75" style="height:213.6pt;width:414.55pt;" filled="f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</w:p>
    <w:p>
      <w:pPr>
        <w:ind w:firstLine="528"/>
        <w:jc w:val="left"/>
      </w:pP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ascii="仿宋" w:hAnsi="仿宋" w:eastAsia="仿宋"/>
          <w:kern w:val="0"/>
        </w:rPr>
      </w:pP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ascii="仿宋" w:hAnsi="仿宋" w:eastAsia="仿宋"/>
          <w:kern w:val="0"/>
        </w:rPr>
      </w:pPr>
    </w:p>
    <w:p/>
    <w:p>
      <w:pPr>
        <w:pStyle w:val="7"/>
        <w:widowControl/>
        <w:spacing w:before="120" w:after="120" w:line="315" w:lineRule="atLeast"/>
        <w:ind w:right="168"/>
        <w:jc w:val="left"/>
        <w:rPr>
          <w:rStyle w:val="12"/>
          <w:rFonts w:hint="eastAsia" w:ascii="仿宋" w:hAnsi="仿宋" w:eastAsia="仿宋" w:cs="仿宋"/>
          <w:b/>
          <w:bCs/>
          <w:color w:val="006986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"http://ywb.jhun.edu.cn/"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sz w:val="32"/>
          <w:szCs w:val="32"/>
        </w:rPr>
        <w:t>校语言文字工作委员会办公室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sz w:val="32"/>
          <w:szCs w:val="32"/>
        </w:rPr>
        <w:t>：</w:t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一级栏目——政策法规：长期未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Style w:val="12"/>
          <w:rFonts w:hint="eastAsia" w:ascii="微软雅黑" w:hAnsi="微软雅黑" w:eastAsia="微软雅黑" w:cs="微软雅黑"/>
          <w:color w:val="006986"/>
          <w:sz w:val="16"/>
          <w:szCs w:val="16"/>
          <w:lang w:eastAsia="zh-CN"/>
        </w:rPr>
      </w:pPr>
      <w:r>
        <w:pict>
          <v:shape id="_x0000_i1048" o:spt="75" type="#_x0000_t75" style="height:166.75pt;width:414.85pt;" filled="f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Style w:val="12"/>
          <w:rFonts w:ascii="微软雅黑" w:hAnsi="微软雅黑" w:eastAsia="微软雅黑" w:cs="微软雅黑"/>
          <w:color w:val="006986"/>
          <w:sz w:val="16"/>
          <w:szCs w:val="16"/>
        </w:rPr>
      </w:pPr>
    </w:p>
    <w:p>
      <w:pPr>
        <w:pStyle w:val="7"/>
        <w:widowControl/>
        <w:spacing w:before="120" w:after="120" w:line="315" w:lineRule="atLeast"/>
        <w:ind w:right="168"/>
        <w:jc w:val="left"/>
      </w:pPr>
    </w:p>
    <w:p>
      <w:pPr>
        <w:pStyle w:val="7"/>
        <w:widowControl/>
        <w:spacing w:before="120" w:after="120" w:line="315" w:lineRule="atLeast"/>
        <w:ind w:right="168"/>
        <w:jc w:val="left"/>
      </w:pPr>
    </w:p>
    <w:p>
      <w:pPr>
        <w:pStyle w:val="7"/>
        <w:widowControl/>
        <w:spacing w:before="120" w:after="120" w:line="315" w:lineRule="atLeast"/>
        <w:ind w:right="168"/>
        <w:jc w:val="left"/>
        <w:rPr>
          <w:b/>
          <w:bCs/>
          <w:sz w:val="32"/>
          <w:szCs w:val="32"/>
        </w:rPr>
      </w:pPr>
    </w:p>
    <w:p>
      <w:pPr>
        <w:pStyle w:val="7"/>
        <w:widowControl/>
        <w:spacing w:before="120" w:after="120" w:line="315" w:lineRule="atLeast"/>
        <w:ind w:right="168" w:firstLine="321" w:firstLineChars="100"/>
        <w:jc w:val="left"/>
        <w:rPr>
          <w:rFonts w:hint="eastAsia" w:eastAsia="宋体"/>
          <w:b/>
          <w:bCs/>
          <w:sz w:val="32"/>
          <w:szCs w:val="32"/>
          <w:lang w:val="en-US" w:eastAsia="zh-CN"/>
        </w:rPr>
      </w:pPr>
      <w:r>
        <w:rPr>
          <w:b/>
          <w:bCs/>
          <w:sz w:val="32"/>
          <w:szCs w:val="32"/>
        </w:rPr>
        <w:fldChar w:fldCharType="begin"/>
      </w:r>
      <w:r>
        <w:rPr>
          <w:b/>
          <w:bCs/>
          <w:sz w:val="32"/>
          <w:szCs w:val="32"/>
        </w:rPr>
        <w:instrText xml:space="preserve"> HYPERLINK "http://xyy.jhun.edu.cn/" \t "http://www.jhun.edu.cn/wldh/_blank" </w:instrText>
      </w:r>
      <w:r>
        <w:rPr>
          <w:b/>
          <w:bCs/>
          <w:sz w:val="32"/>
          <w:szCs w:val="32"/>
        </w:rPr>
        <w:fldChar w:fldCharType="separate"/>
      </w:r>
      <w:r>
        <w:rPr>
          <w:rFonts w:hint="eastAsia"/>
          <w:b/>
          <w:bCs/>
          <w:sz w:val="32"/>
          <w:szCs w:val="32"/>
        </w:rPr>
        <w:t>校医院</w:t>
      </w:r>
      <w:r>
        <w:rPr>
          <w:rFonts w:hint="eastAsia"/>
          <w:b/>
          <w:bCs/>
          <w:sz w:val="32"/>
          <w:szCs w:val="32"/>
        </w:rPr>
        <w:fldChar w:fldCharType="end"/>
      </w:r>
      <w:r>
        <w:rPr>
          <w:rFonts w:hint="eastAsia"/>
          <w:b/>
          <w:bCs/>
          <w:sz w:val="32"/>
          <w:szCs w:val="32"/>
        </w:rPr>
        <w:t>：</w:t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一级栏目——文明建设：长期未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Style w:val="12"/>
          <w:rFonts w:hint="eastAsia" w:ascii="微软雅黑" w:hAnsi="微软雅黑" w:eastAsia="微软雅黑" w:cs="微软雅黑"/>
          <w:color w:val="000000"/>
          <w:sz w:val="28"/>
          <w:szCs w:val="28"/>
          <w:lang w:eastAsia="zh-CN"/>
        </w:rPr>
      </w:pPr>
      <w:r>
        <w:pict>
          <v:shape id="_x0000_i1049" o:spt="75" type="#_x0000_t75" style="height:175.9pt;width:415.2pt;" filled="f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</w:pict>
      </w:r>
    </w:p>
    <w:p/>
    <w:p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fldChar w:fldCharType="begin"/>
      </w:r>
      <w:r>
        <w:rPr>
          <w:b/>
          <w:bCs/>
          <w:sz w:val="32"/>
          <w:szCs w:val="32"/>
        </w:rPr>
        <w:instrText xml:space="preserve"> HYPERLINK "http://xinling.jhun.edu.cn/" \t "http://www.jhun.edu.cn/wldh/_blank" </w:instrText>
      </w:r>
      <w:r>
        <w:rPr>
          <w:b/>
          <w:bCs/>
          <w:sz w:val="32"/>
          <w:szCs w:val="32"/>
        </w:rPr>
        <w:fldChar w:fldCharType="separate"/>
      </w:r>
      <w:r>
        <w:rPr>
          <w:rFonts w:hint="eastAsia"/>
          <w:b/>
          <w:bCs/>
          <w:sz w:val="32"/>
          <w:szCs w:val="32"/>
        </w:rPr>
        <w:t>心理健康教育中心</w:t>
      </w:r>
      <w:r>
        <w:rPr>
          <w:rFonts w:hint="eastAsia"/>
          <w:b/>
          <w:bCs/>
          <w:sz w:val="32"/>
          <w:szCs w:val="32"/>
        </w:rPr>
        <w:fldChar w:fldCharType="end"/>
      </w:r>
      <w:r>
        <w:rPr>
          <w:rFonts w:hint="eastAsia"/>
          <w:b/>
          <w:bCs/>
          <w:sz w:val="32"/>
          <w:szCs w:val="32"/>
        </w:rPr>
        <w:t>：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eastAsia="仿宋"/>
          <w:lang w:eastAsia="zh-CN"/>
        </w:rPr>
      </w:pP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糖果心理团队：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长期</w:t>
      </w:r>
      <w:r>
        <w:rPr>
          <w:rFonts w:hint="eastAsia" w:ascii="仿宋" w:hAnsi="仿宋" w:eastAsia="仿宋"/>
          <w:kern w:val="0"/>
          <w:sz w:val="28"/>
          <w:szCs w:val="28"/>
        </w:rPr>
        <w:t>未更新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。</w:t>
      </w:r>
      <w:r>
        <w:pict>
          <v:shape id="_x0000_i1050" o:spt="75" type="#_x0000_t75" style="height:193.25pt;width:414.6pt;" filled="f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</w:pict>
      </w:r>
    </w:p>
    <w:p>
      <w:pP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</w:p>
    <w:p>
      <w:pP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江汉大学培训中心：</w:t>
      </w:r>
    </w:p>
    <w:p>
      <w:pPr>
        <w:jc w:val="left"/>
        <w:rPr>
          <w:rFonts w:hint="eastAsia" w:ascii="仿宋" w:hAnsi="仿宋" w:eastAsia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一级栏目——新闻动态-中心动态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长期未更新。</w:t>
      </w:r>
    </w:p>
    <w:p>
      <w:pPr>
        <w:ind w:firstLine="420" w:firstLineChars="200"/>
        <w:jc w:val="left"/>
        <w:rPr>
          <w:rFonts w:hint="eastAsia" w:ascii="仿宋" w:hAnsi="仿宋" w:eastAsia="仿宋"/>
          <w:kern w:val="0"/>
          <w:sz w:val="28"/>
          <w:szCs w:val="28"/>
          <w:lang w:eastAsia="zh-CN"/>
        </w:rPr>
      </w:pPr>
      <w:r>
        <w:pict>
          <v:shape id="_x0000_i1051" o:spt="75" type="#_x0000_t75" style="height:184.15pt;width:414.45pt;" filled="f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</w:pict>
      </w:r>
    </w:p>
    <w:p>
      <w:pPr>
        <w:ind w:firstLine="560" w:firstLineChars="200"/>
        <w:rPr>
          <w:rFonts w:hint="eastAsia" w:ascii="仿宋" w:hAnsi="仿宋" w:eastAsia="仿宋"/>
          <w:kern w:val="0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Î¢ÈíÑÅºÚ Western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Y2Q0MjA2NTgxNzgxMjEwOWU5YTY3ZjkyNGYyODBlODgifQ=="/>
  </w:docVars>
  <w:rsids>
    <w:rsidRoot w:val="002511BA"/>
    <w:rsid w:val="000609E2"/>
    <w:rsid w:val="001266DB"/>
    <w:rsid w:val="0024661F"/>
    <w:rsid w:val="002511BA"/>
    <w:rsid w:val="002D71E2"/>
    <w:rsid w:val="002F38CE"/>
    <w:rsid w:val="00382177"/>
    <w:rsid w:val="003A559B"/>
    <w:rsid w:val="003A688B"/>
    <w:rsid w:val="00437D4F"/>
    <w:rsid w:val="00516E8C"/>
    <w:rsid w:val="005826DF"/>
    <w:rsid w:val="005A7E65"/>
    <w:rsid w:val="007602AF"/>
    <w:rsid w:val="007B5569"/>
    <w:rsid w:val="00817D11"/>
    <w:rsid w:val="00881A24"/>
    <w:rsid w:val="00A91102"/>
    <w:rsid w:val="00B164F2"/>
    <w:rsid w:val="00B92D39"/>
    <w:rsid w:val="00B96CCB"/>
    <w:rsid w:val="00BE0BFA"/>
    <w:rsid w:val="00CC2A4A"/>
    <w:rsid w:val="00D12344"/>
    <w:rsid w:val="00D73201"/>
    <w:rsid w:val="00DA7CD0"/>
    <w:rsid w:val="00DD6196"/>
    <w:rsid w:val="00E472EB"/>
    <w:rsid w:val="00E86E49"/>
    <w:rsid w:val="00ED5FFC"/>
    <w:rsid w:val="00FB0453"/>
    <w:rsid w:val="0156569D"/>
    <w:rsid w:val="02846D97"/>
    <w:rsid w:val="03111FBF"/>
    <w:rsid w:val="04EE1EEA"/>
    <w:rsid w:val="05583151"/>
    <w:rsid w:val="06D6148E"/>
    <w:rsid w:val="07282C4F"/>
    <w:rsid w:val="075E7323"/>
    <w:rsid w:val="07F1127C"/>
    <w:rsid w:val="083709DB"/>
    <w:rsid w:val="09BC0D29"/>
    <w:rsid w:val="09E935AA"/>
    <w:rsid w:val="0A896FF6"/>
    <w:rsid w:val="0B764CE2"/>
    <w:rsid w:val="0BBC20FB"/>
    <w:rsid w:val="0C2D7422"/>
    <w:rsid w:val="0C83159C"/>
    <w:rsid w:val="0D3F0755"/>
    <w:rsid w:val="0D5E6943"/>
    <w:rsid w:val="0E174362"/>
    <w:rsid w:val="0E7D08E5"/>
    <w:rsid w:val="0EA86763"/>
    <w:rsid w:val="0EF760CB"/>
    <w:rsid w:val="0F2D7438"/>
    <w:rsid w:val="0F3E7F92"/>
    <w:rsid w:val="10C31B11"/>
    <w:rsid w:val="11752DC3"/>
    <w:rsid w:val="129355C1"/>
    <w:rsid w:val="12A167C8"/>
    <w:rsid w:val="12AE3DA7"/>
    <w:rsid w:val="13F24631"/>
    <w:rsid w:val="14847553"/>
    <w:rsid w:val="18290396"/>
    <w:rsid w:val="187E4F7D"/>
    <w:rsid w:val="18B94CBD"/>
    <w:rsid w:val="18CA2819"/>
    <w:rsid w:val="193A5E58"/>
    <w:rsid w:val="1A8F1004"/>
    <w:rsid w:val="1B6C3613"/>
    <w:rsid w:val="1B714A17"/>
    <w:rsid w:val="1EAC27EF"/>
    <w:rsid w:val="1FF05330"/>
    <w:rsid w:val="220302E7"/>
    <w:rsid w:val="222A07F7"/>
    <w:rsid w:val="232144A7"/>
    <w:rsid w:val="239249C7"/>
    <w:rsid w:val="257B3404"/>
    <w:rsid w:val="264D4260"/>
    <w:rsid w:val="26741410"/>
    <w:rsid w:val="26AD7B17"/>
    <w:rsid w:val="28643B00"/>
    <w:rsid w:val="297A03A3"/>
    <w:rsid w:val="298053D5"/>
    <w:rsid w:val="29965FE2"/>
    <w:rsid w:val="29E9041C"/>
    <w:rsid w:val="2A021CC7"/>
    <w:rsid w:val="2A71265B"/>
    <w:rsid w:val="2BF33FFB"/>
    <w:rsid w:val="2CB76C2F"/>
    <w:rsid w:val="2CD37C1A"/>
    <w:rsid w:val="2D7E7129"/>
    <w:rsid w:val="2DA35A7C"/>
    <w:rsid w:val="2DAA2A5B"/>
    <w:rsid w:val="2E004D1A"/>
    <w:rsid w:val="2EF100CA"/>
    <w:rsid w:val="2F6C5B97"/>
    <w:rsid w:val="2F710326"/>
    <w:rsid w:val="2FF47DE4"/>
    <w:rsid w:val="304C67BE"/>
    <w:rsid w:val="30F96064"/>
    <w:rsid w:val="324B4186"/>
    <w:rsid w:val="32824C9A"/>
    <w:rsid w:val="32D8691F"/>
    <w:rsid w:val="34C9288F"/>
    <w:rsid w:val="35BE60D9"/>
    <w:rsid w:val="35F25E5F"/>
    <w:rsid w:val="3657164D"/>
    <w:rsid w:val="37091BA4"/>
    <w:rsid w:val="37B20813"/>
    <w:rsid w:val="37C84D24"/>
    <w:rsid w:val="384322FC"/>
    <w:rsid w:val="385460CF"/>
    <w:rsid w:val="391E7419"/>
    <w:rsid w:val="39D149A5"/>
    <w:rsid w:val="3B263EE7"/>
    <w:rsid w:val="3B29276A"/>
    <w:rsid w:val="3B4663FD"/>
    <w:rsid w:val="3C464097"/>
    <w:rsid w:val="3CBB57DA"/>
    <w:rsid w:val="3DB75CC6"/>
    <w:rsid w:val="3DED1966"/>
    <w:rsid w:val="3F6D233B"/>
    <w:rsid w:val="40190866"/>
    <w:rsid w:val="40711D5F"/>
    <w:rsid w:val="41673660"/>
    <w:rsid w:val="41B12905"/>
    <w:rsid w:val="41C90ED5"/>
    <w:rsid w:val="432669F0"/>
    <w:rsid w:val="44A641A6"/>
    <w:rsid w:val="44E7078E"/>
    <w:rsid w:val="45383CBA"/>
    <w:rsid w:val="45563159"/>
    <w:rsid w:val="45C10957"/>
    <w:rsid w:val="46047797"/>
    <w:rsid w:val="46AF7737"/>
    <w:rsid w:val="47F35BEC"/>
    <w:rsid w:val="49EC4BE4"/>
    <w:rsid w:val="4B42183F"/>
    <w:rsid w:val="4C39068F"/>
    <w:rsid w:val="4C7479BD"/>
    <w:rsid w:val="4D360229"/>
    <w:rsid w:val="4D931173"/>
    <w:rsid w:val="4EEC5D3D"/>
    <w:rsid w:val="4F4E579A"/>
    <w:rsid w:val="502A2328"/>
    <w:rsid w:val="520922C9"/>
    <w:rsid w:val="52DE70BC"/>
    <w:rsid w:val="532627B5"/>
    <w:rsid w:val="535824D5"/>
    <w:rsid w:val="53A110E6"/>
    <w:rsid w:val="53FA2F00"/>
    <w:rsid w:val="541A13AB"/>
    <w:rsid w:val="551A4380"/>
    <w:rsid w:val="557547D8"/>
    <w:rsid w:val="572A2F20"/>
    <w:rsid w:val="578C5858"/>
    <w:rsid w:val="57E71BC3"/>
    <w:rsid w:val="589F1684"/>
    <w:rsid w:val="59666456"/>
    <w:rsid w:val="598E2A71"/>
    <w:rsid w:val="59FE3A89"/>
    <w:rsid w:val="5A324ED6"/>
    <w:rsid w:val="5D2E5D1A"/>
    <w:rsid w:val="5D670E6A"/>
    <w:rsid w:val="60C031F0"/>
    <w:rsid w:val="61B336E9"/>
    <w:rsid w:val="622A623A"/>
    <w:rsid w:val="62321B28"/>
    <w:rsid w:val="62FD472A"/>
    <w:rsid w:val="63324C39"/>
    <w:rsid w:val="64FD42D9"/>
    <w:rsid w:val="65366108"/>
    <w:rsid w:val="654D4A00"/>
    <w:rsid w:val="66A83D1B"/>
    <w:rsid w:val="6A202EA3"/>
    <w:rsid w:val="6B217C28"/>
    <w:rsid w:val="6C0E1FE5"/>
    <w:rsid w:val="6C684A4D"/>
    <w:rsid w:val="6DD47251"/>
    <w:rsid w:val="6EA6352C"/>
    <w:rsid w:val="6F065F53"/>
    <w:rsid w:val="6F0E1BDD"/>
    <w:rsid w:val="70B73F08"/>
    <w:rsid w:val="72ED65C9"/>
    <w:rsid w:val="73091163"/>
    <w:rsid w:val="739A40FF"/>
    <w:rsid w:val="73F52930"/>
    <w:rsid w:val="73F76B72"/>
    <w:rsid w:val="7446228E"/>
    <w:rsid w:val="752C40DE"/>
    <w:rsid w:val="75A74BFD"/>
    <w:rsid w:val="75AA7AAA"/>
    <w:rsid w:val="767665C9"/>
    <w:rsid w:val="767B1C06"/>
    <w:rsid w:val="77754C47"/>
    <w:rsid w:val="77F56734"/>
    <w:rsid w:val="78D66FC4"/>
    <w:rsid w:val="7A764F4C"/>
    <w:rsid w:val="7BBE679F"/>
    <w:rsid w:val="7BDD6745"/>
    <w:rsid w:val="7CDA5CB7"/>
    <w:rsid w:val="7CDB4EC4"/>
    <w:rsid w:val="7CF8436B"/>
    <w:rsid w:val="7D042DB3"/>
    <w:rsid w:val="7D7643F5"/>
    <w:rsid w:val="7FB5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nhideWhenUsed="0" w:uiPriority="99" w:semiHidden="0" w:name="heading 4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9"/>
    <w:pPr>
      <w:jc w:val="left"/>
      <w:outlineLvl w:val="0"/>
    </w:pPr>
    <w:rPr>
      <w:rFonts w:ascii="宋体" w:hAnsi="宋体"/>
      <w:b/>
      <w:kern w:val="44"/>
      <w:sz w:val="48"/>
      <w:szCs w:val="48"/>
    </w:rPr>
  </w:style>
  <w:style w:type="paragraph" w:styleId="3">
    <w:name w:val="heading 4"/>
    <w:basedOn w:val="1"/>
    <w:next w:val="1"/>
    <w:link w:val="14"/>
    <w:qFormat/>
    <w:uiPriority w:val="9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9">
    <w:name w:val="Default Paragraph Font"/>
    <w:semiHidden/>
    <w:qFormat/>
    <w:uiPriority w:val="99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qFormat/>
    <w:uiPriority w:val="99"/>
    <w:rPr>
      <w:sz w:val="18"/>
      <w:szCs w:val="18"/>
    </w:rPr>
  </w:style>
  <w:style w:type="paragraph" w:styleId="5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99"/>
    <w:rPr>
      <w:sz w:val="24"/>
    </w:rPr>
  </w:style>
  <w:style w:type="character" w:styleId="10">
    <w:name w:val="Strong"/>
    <w:basedOn w:val="9"/>
    <w:qFormat/>
    <w:uiPriority w:val="99"/>
    <w:rPr>
      <w:rFonts w:cs="Times New Roman"/>
      <w:b/>
    </w:rPr>
  </w:style>
  <w:style w:type="character" w:styleId="11">
    <w:name w:val="FollowedHyperlink"/>
    <w:basedOn w:val="9"/>
    <w:qFormat/>
    <w:uiPriority w:val="99"/>
    <w:rPr>
      <w:rFonts w:cs="Times New Roman"/>
      <w:color w:val="333333"/>
      <w:u w:val="none"/>
    </w:rPr>
  </w:style>
  <w:style w:type="character" w:styleId="12">
    <w:name w:val="Hyperlink"/>
    <w:basedOn w:val="9"/>
    <w:qFormat/>
    <w:uiPriority w:val="99"/>
    <w:rPr>
      <w:rFonts w:cs="Times New Roman"/>
      <w:color w:val="333333"/>
      <w:u w:val="none"/>
    </w:rPr>
  </w:style>
  <w:style w:type="character" w:customStyle="1" w:styleId="13">
    <w:name w:val="Heading 1 Char"/>
    <w:basedOn w:val="9"/>
    <w:link w:val="2"/>
    <w:qFormat/>
    <w:locked/>
    <w:uiPriority w:val="99"/>
    <w:rPr>
      <w:rFonts w:ascii="Calibri" w:hAnsi="Calibri" w:cs="Times New Roman"/>
      <w:b/>
      <w:bCs/>
      <w:kern w:val="44"/>
      <w:sz w:val="44"/>
      <w:szCs w:val="44"/>
    </w:rPr>
  </w:style>
  <w:style w:type="character" w:customStyle="1" w:styleId="14">
    <w:name w:val="Heading 4 Char"/>
    <w:basedOn w:val="9"/>
    <w:link w:val="3"/>
    <w:semiHidden/>
    <w:qFormat/>
    <w:locked/>
    <w:uiPriority w:val="99"/>
    <w:rPr>
      <w:rFonts w:ascii="Cambria" w:hAnsi="Cambria" w:eastAsia="宋体" w:cs="Times New Roman"/>
      <w:b/>
      <w:bCs/>
      <w:sz w:val="28"/>
      <w:szCs w:val="28"/>
    </w:rPr>
  </w:style>
  <w:style w:type="character" w:customStyle="1" w:styleId="15">
    <w:name w:val="Balloon Text Char"/>
    <w:basedOn w:val="9"/>
    <w:link w:val="4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6">
    <w:name w:val="Footer Char"/>
    <w:basedOn w:val="9"/>
    <w:link w:val="5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7">
    <w:name w:val="Header Char"/>
    <w:basedOn w:val="9"/>
    <w:link w:val="6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8">
    <w:name w:val="item-name"/>
    <w:basedOn w:val="9"/>
    <w:qFormat/>
    <w:uiPriority w:val="99"/>
    <w:rPr>
      <w:rFonts w:cs="Times New Roman"/>
    </w:rPr>
  </w:style>
  <w:style w:type="character" w:customStyle="1" w:styleId="19">
    <w:name w:val="item-name1"/>
    <w:basedOn w:val="9"/>
    <w:qFormat/>
    <w:uiPriority w:val="99"/>
    <w:rPr>
      <w:rFonts w:cs="Times New Roman"/>
    </w:rPr>
  </w:style>
  <w:style w:type="character" w:customStyle="1" w:styleId="20">
    <w:name w:val="item-name2"/>
    <w:basedOn w:val="9"/>
    <w:qFormat/>
    <w:uiPriority w:val="99"/>
    <w:rPr>
      <w:rFonts w:cs="Times New Roman"/>
    </w:rPr>
  </w:style>
  <w:style w:type="character" w:customStyle="1" w:styleId="21">
    <w:name w:val="item-name3"/>
    <w:basedOn w:val="9"/>
    <w:qFormat/>
    <w:uiPriority w:val="99"/>
    <w:rPr>
      <w:rFonts w:cs="Times New Roman"/>
      <w:color w:val="006986"/>
      <w:sz w:val="14"/>
      <w:szCs w:val="14"/>
    </w:rPr>
  </w:style>
  <w:style w:type="character" w:customStyle="1" w:styleId="22">
    <w:name w:val="item-name4"/>
    <w:basedOn w:val="9"/>
    <w:qFormat/>
    <w:uiPriority w:val="99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23">
    <w:name w:val="item-name5"/>
    <w:basedOn w:val="9"/>
    <w:qFormat/>
    <w:uiPriority w:val="99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24">
    <w:name w:val="pubdate-month"/>
    <w:basedOn w:val="9"/>
    <w:qFormat/>
    <w:uiPriority w:val="99"/>
    <w:rPr>
      <w:rFonts w:cs="Times New Roman"/>
      <w:color w:val="FFFFFF"/>
      <w:sz w:val="19"/>
      <w:szCs w:val="19"/>
      <w:shd w:val="clear" w:color="auto" w:fill="CC0000"/>
    </w:rPr>
  </w:style>
  <w:style w:type="character" w:customStyle="1" w:styleId="25">
    <w:name w:val="pubdate-day"/>
    <w:basedOn w:val="9"/>
    <w:qFormat/>
    <w:uiPriority w:val="99"/>
    <w:rPr>
      <w:rFonts w:cs="Times New Roman"/>
      <w:shd w:val="clear" w:color="auto" w:fill="F2F2F2"/>
    </w:rPr>
  </w:style>
  <w:style w:type="paragraph" w:customStyle="1" w:styleId="26">
    <w:name w:val="p_text_indent_2"/>
    <w:basedOn w:val="1"/>
    <w:qFormat/>
    <w:uiPriority w:val="99"/>
    <w:pPr>
      <w:ind w:firstLine="420"/>
      <w:jc w:val="left"/>
    </w:pPr>
    <w:rPr>
      <w:kern w:val="0"/>
    </w:rPr>
  </w:style>
  <w:style w:type="character" w:customStyle="1" w:styleId="27">
    <w:name w:val="article_newicon"/>
    <w:basedOn w:val="9"/>
    <w:qFormat/>
    <w:uiPriority w:val="99"/>
    <w:rPr>
      <w:rFonts w:cs="Times New Roman"/>
    </w:rPr>
  </w:style>
  <w:style w:type="character" w:customStyle="1" w:styleId="28">
    <w:name w:val="news_title"/>
    <w:basedOn w:val="9"/>
    <w:qFormat/>
    <w:uiPriority w:val="99"/>
    <w:rPr>
      <w:rFonts w:cs="Times New Roman"/>
    </w:rPr>
  </w:style>
  <w:style w:type="character" w:customStyle="1" w:styleId="29">
    <w:name w:val="news_meta"/>
    <w:basedOn w:val="9"/>
    <w:qFormat/>
    <w:uiPriority w:val="99"/>
    <w:rPr>
      <w:rFonts w:cs="Times New Roman"/>
    </w:rPr>
  </w:style>
  <w:style w:type="character" w:customStyle="1" w:styleId="30">
    <w:name w:val="article_dynavisitcount"/>
    <w:basedOn w:val="9"/>
    <w:qFormat/>
    <w:uiPriority w:val="99"/>
    <w:rPr>
      <w:rFonts w:cs="Times New Roman"/>
    </w:rPr>
  </w:style>
  <w:style w:type="character" w:customStyle="1" w:styleId="31">
    <w:name w:val="column-name12"/>
    <w:basedOn w:val="9"/>
    <w:qFormat/>
    <w:uiPriority w:val="99"/>
    <w:rPr>
      <w:rFonts w:cs="Times New Roman"/>
      <w:color w:val="124D83"/>
    </w:rPr>
  </w:style>
  <w:style w:type="character" w:customStyle="1" w:styleId="32">
    <w:name w:val="column-name13"/>
    <w:basedOn w:val="9"/>
    <w:qFormat/>
    <w:uiPriority w:val="99"/>
    <w:rPr>
      <w:rFonts w:cs="Times New Roman"/>
      <w:color w:val="124D83"/>
    </w:rPr>
  </w:style>
  <w:style w:type="character" w:customStyle="1" w:styleId="33">
    <w:name w:val="column-name14"/>
    <w:basedOn w:val="9"/>
    <w:qFormat/>
    <w:uiPriority w:val="99"/>
    <w:rPr>
      <w:rFonts w:cs="Times New Roman"/>
      <w:color w:val="124D83"/>
    </w:rPr>
  </w:style>
  <w:style w:type="character" w:customStyle="1" w:styleId="34">
    <w:name w:val="column-name15"/>
    <w:basedOn w:val="9"/>
    <w:qFormat/>
    <w:uiPriority w:val="99"/>
    <w:rPr>
      <w:rFonts w:cs="Times New Roman"/>
      <w:color w:val="124D83"/>
    </w:rPr>
  </w:style>
  <w:style w:type="character" w:customStyle="1" w:styleId="35">
    <w:name w:val="column-name16"/>
    <w:basedOn w:val="9"/>
    <w:qFormat/>
    <w:uiPriority w:val="99"/>
    <w:rPr>
      <w:rFonts w:cs="Times New Roman"/>
      <w:color w:val="124D83"/>
    </w:rPr>
  </w:style>
  <w:style w:type="character" w:customStyle="1" w:styleId="36">
    <w:name w:val="column-name17"/>
    <w:basedOn w:val="9"/>
    <w:qFormat/>
    <w:uiPriority w:val="99"/>
    <w:rPr>
      <w:rFonts w:cs="Times New Roman"/>
      <w:color w:val="856103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Microsoft</Company>
  <Pages>8</Pages>
  <Words>638</Words>
  <Characters>678</Characters>
  <Lines>0</Lines>
  <Paragraphs>0</Paragraphs>
  <TotalTime>0</TotalTime>
  <ScaleCrop>false</ScaleCrop>
  <LinksUpToDate>false</LinksUpToDate>
  <CharactersWithSpaces>682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2018-09-29T03:38:00Z</dcterms:created>
  <dc:creator>HP111</dc:creator>
  <cp:lastModifiedBy>宣传部</cp:lastModifiedBy>
  <dcterms:modified xsi:type="dcterms:W3CDTF">2022-12-01T09:52:11Z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108FDEC03A0B43EF948F8F895584A37E</vt:lpwstr>
  </property>
</Properties>
</file>