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bookmarkStart w:id="0" w:name="_GoBack"/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7个直属单位</w:t>
      </w:r>
      <w:bookmarkEnd w:id="0"/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、1个附属单位、17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学科性学院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）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另加2个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fldChar w:fldCharType="begin"/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instrText xml:space="preserve"> HYPERLINK "https://www.jhun.edu.cn/wldh/javascript:void(0)" \o "科研机构" </w:instrTex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fldChar w:fldCharType="separate"/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科研机构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fldChar w:fldCharType="end"/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eastAsia="zh-CN"/>
        </w:rPr>
        <w:t>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19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</w:t>
      </w:r>
      <w:r>
        <w:rPr>
          <w:rFonts w:hint="eastAsia"/>
        </w:rPr>
        <w:t>根据上级通知精神和学校《绩效考核指标及评分办法》，于202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日统一检查了全校</w:t>
      </w:r>
      <w:r>
        <w:rPr>
          <w:rFonts w:hint="eastAsia"/>
          <w:lang w:val="en-US" w:eastAsia="zh-CN"/>
        </w:rPr>
        <w:t>48</w:t>
      </w:r>
      <w:r>
        <w:rPr>
          <w:rFonts w:hint="eastAsia"/>
        </w:rPr>
        <w:t>个校园网网络导航单位（</w:t>
      </w:r>
      <w: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个职能部门、</w:t>
      </w:r>
      <w:r>
        <w:rPr>
          <w:rFonts w:hint="eastAsia"/>
          <w:lang w:val="en-US" w:eastAsia="zh-CN"/>
        </w:rPr>
        <w:t>7个直属单位、1个附属单位、17</w:t>
      </w:r>
      <w:r>
        <w:rPr>
          <w:rFonts w:hint="eastAsia"/>
        </w:rPr>
        <w:t>个</w:t>
      </w:r>
      <w:r>
        <w:rPr>
          <w:rFonts w:hint="eastAsia"/>
          <w:lang w:val="en-US" w:eastAsia="zh-CN"/>
        </w:rPr>
        <w:t>学科性学院</w:t>
      </w:r>
      <w:r>
        <w:rPr>
          <w:rFonts w:hint="eastAsia"/>
        </w:rPr>
        <w:t>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另加2个</w:t>
      </w:r>
      <w:r>
        <w:fldChar w:fldCharType="begin"/>
      </w:r>
      <w:r>
        <w:instrText xml:space="preserve"> HYPERLINK "https://www.jhun.edu.cn/wldh/javascript:void(0)" \o "科研机构" </w:instrText>
      </w:r>
      <w:r>
        <w:fldChar w:fldCharType="separate"/>
      </w:r>
      <w:r>
        <w:rPr>
          <w:rFonts w:hint="eastAsia"/>
        </w:rPr>
        <w:t>科研机构</w:t>
      </w:r>
      <w:r>
        <w:rPr>
          <w:rFonts w:hint="eastAsia"/>
        </w:rPr>
        <w:fldChar w:fldCharType="end"/>
      </w:r>
      <w:r>
        <w:rPr>
          <w:rFonts w:hint="eastAsia"/>
          <w:lang w:eastAsia="zh-CN"/>
        </w:rPr>
        <w:t>）</w:t>
      </w:r>
      <w:r>
        <w:rPr>
          <w:rFonts w:hint="eastAsia"/>
        </w:rPr>
        <w:t>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pPr>
        <w:ind w:firstLine="420"/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2983230"/>
            <wp:effectExtent l="0" t="0" r="2540" b="381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</w:rPr>
      </w:pPr>
    </w:p>
    <w:p>
      <w:pPr>
        <w:rPr>
          <w:rFonts w:hint="eastAsia" w:ascii="宋体" w:hAnsi="宋体" w:cs="宋体"/>
          <w:b/>
          <w:i w:val="0"/>
          <w:caps w:val="0"/>
          <w:color w:val="0D6782"/>
          <w:spacing w:val="0"/>
          <w:sz w:val="37"/>
          <w:szCs w:val="37"/>
          <w:lang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</w:rPr>
        <w:t>后勤服务保障中心（后勤集团）</w:t>
      </w:r>
      <w:r>
        <w:rPr>
          <w:rFonts w:hint="eastAsia" w:ascii="宋体" w:hAnsi="宋体" w:cs="宋体"/>
          <w:b/>
          <w:i w:val="0"/>
          <w:caps w:val="0"/>
          <w:color w:val="0D6782"/>
          <w:spacing w:val="0"/>
          <w:sz w:val="37"/>
          <w:szCs w:val="37"/>
          <w:lang w:eastAsia="zh-CN"/>
        </w:rPr>
        <w:t>：</w:t>
      </w:r>
    </w:p>
    <w:p>
      <w:pPr>
        <w:rPr>
          <w:rFonts w:hint="eastAsia" w:ascii="宋体" w:hAnsi="宋体" w:cs="宋体"/>
          <w:b/>
          <w:i w:val="0"/>
          <w:caps w:val="0"/>
          <w:color w:val="0D6782"/>
          <w:spacing w:val="0"/>
          <w:sz w:val="37"/>
          <w:szCs w:val="37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一级栏目——文明建设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5、6月未更新。</w:t>
      </w:r>
    </w:p>
    <w:p>
      <w:r>
        <w:drawing>
          <wp:inline distT="0" distB="0" distL="114300" distR="114300">
            <wp:extent cx="5268595" cy="2795270"/>
            <wp:effectExtent l="0" t="0" r="444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  <w:t>图书馆：</w:t>
      </w: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r>
        <w:drawing>
          <wp:inline distT="0" distB="0" distL="114300" distR="114300">
            <wp:extent cx="5267325" cy="1800225"/>
            <wp:effectExtent l="0" t="0" r="571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  <w:t>档案馆：</w:t>
      </w: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特色栏目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4、5、6月未更新。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230" cy="2774315"/>
            <wp:effectExtent l="0" t="0" r="381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  <w:t>继续教育学院（市民大学）</w:t>
      </w:r>
      <w:r>
        <w:rPr>
          <w:rFonts w:hint="eastAsia" w:ascii="宋体" w:hAnsi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  <w:t>：</w:t>
      </w:r>
    </w:p>
    <w:p>
      <w:pPr>
        <w:rPr>
          <w:rFonts w:hint="eastAsia" w:ascii="宋体" w:hAnsi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一级栏目——文明建设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4、5月未更新。</w:t>
      </w:r>
    </w:p>
    <w:p>
      <w:r>
        <w:drawing>
          <wp:inline distT="0" distB="0" distL="114300" distR="114300">
            <wp:extent cx="5266055" cy="2692400"/>
            <wp:effectExtent l="0" t="0" r="698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市民大学：</w:t>
      </w:r>
    </w:p>
    <w:p>
      <w:pPr>
        <w:rPr>
          <w:rFonts w:hint="eastAsia" w:ascii="宋体" w:hAnsi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一级栏目——教学管理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4、6月未更新。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675" cy="1946910"/>
            <wp:effectExtent l="0" t="0" r="14605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  <w:t>校办产业管理公司：</w:t>
      </w: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r>
        <w:drawing>
          <wp:inline distT="0" distB="0" distL="114300" distR="114300">
            <wp:extent cx="5268595" cy="2590165"/>
            <wp:effectExtent l="0" t="0" r="444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  <w:t>期刊社：</w:t>
      </w: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党工之窗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r>
        <w:drawing>
          <wp:inline distT="0" distB="0" distL="114300" distR="114300">
            <wp:extent cx="5272405" cy="2200910"/>
            <wp:effectExtent l="0" t="0" r="63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  <w:t>武汉研究院：</w:t>
      </w: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研究院论坛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r>
        <w:drawing>
          <wp:inline distT="0" distB="0" distL="114300" distR="114300">
            <wp:extent cx="5266690" cy="2566670"/>
            <wp:effectExtent l="0" t="0" r="635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  <w:t>湖北(武汉)爆炸与爆破技术研究院：</w:t>
      </w: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成果转化与应用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</w:p>
    <w:p>
      <w:pPr>
        <w:rPr>
          <w:rFonts w:hint="eastAsia" w:ascii="宋体" w:hAnsi="宋体" w:eastAsia="宋体" w:cs="宋体"/>
          <w:b/>
          <w:i w:val="0"/>
          <w:caps w:val="0"/>
          <w:color w:val="0D6782"/>
          <w:spacing w:val="0"/>
          <w:sz w:val="37"/>
          <w:szCs w:val="37"/>
          <w:lang w:val="en-US" w:eastAsia="zh-CN"/>
        </w:rPr>
      </w:pPr>
      <w:r>
        <w:drawing>
          <wp:inline distT="0" distB="0" distL="114300" distR="114300">
            <wp:extent cx="5267960" cy="2102485"/>
            <wp:effectExtent l="0" t="0" r="508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017173"/>
    <w:rsid w:val="6E0171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江汉大学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2023-06-19T03:00:00Z</dcterms:created>
  <dc:creator>HP111</dc:creator>
  <cp:lastModifiedBy>HP111</cp:lastModifiedBy>
  <dcterms:modified xsi:type="dcterms:W3CDTF">2023-06-19T05:26:08Z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