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57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pPr>
        <w:ind w:firstLine="420"/>
      </w:pPr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9月5</w:t>
      </w:r>
      <w:r>
        <w:t>统一检查了全校</w:t>
      </w:r>
      <w:r>
        <w:rPr>
          <w:rFonts w:hint="eastAsia"/>
          <w:lang w:val="en-US" w:eastAsia="zh-CN"/>
        </w:rPr>
        <w:t>57</w:t>
      </w:r>
      <w:r>
        <w:t>个校园网网络导航单位（2</w:t>
      </w:r>
      <w:r>
        <w:rPr>
          <w:rFonts w:hint="eastAsia"/>
          <w:lang w:val="en-US" w:eastAsia="zh-CN"/>
        </w:rPr>
        <w:t>6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3</w:t>
      </w:r>
      <w:r>
        <w:t>个科研等其他部门或机构）201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  <w:r>
        <w:rPr>
          <w:rFonts w:hint="eastAsia"/>
          <w:lang w:val="en-US" w:eastAsia="zh-CN"/>
        </w:rPr>
        <w:t>18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</w:t>
      </w:r>
      <w:r>
        <w:t>月</w:t>
      </w:r>
      <w:r>
        <w:rPr>
          <w:rFonts w:hint="eastAsia"/>
          <w:lang w:val="en-US" w:eastAsia="zh-CN"/>
        </w:rPr>
        <w:t>5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055" cy="3291205"/>
            <wp:effectExtent l="0" t="0" r="10795" b="444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="仿宋"/>
          <w:sz w:val="30"/>
          <w:szCs w:val="3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学校办公室、机关党委：</w:t>
      </w:r>
    </w:p>
    <w:p>
      <w:pPr>
        <w:pStyle w:val="4"/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页-学校概况-机构设置-学校办公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室</w:t>
      </w:r>
      <w:r>
        <w:rPr>
          <w:rFonts w:hint="eastAsia" w:ascii="仿宋" w:hAnsi="仿宋" w:eastAsia="仿宋"/>
          <w:b w:val="0"/>
          <w:bCs w:val="0"/>
          <w:kern w:val="0"/>
        </w:rPr>
        <w:t>、</w:t>
      </w:r>
      <w:r>
        <w:rPr>
          <w:rFonts w:ascii="仿宋" w:hAnsi="仿宋" w:eastAsia="仿宋"/>
          <w:b w:val="0"/>
          <w:bCs w:val="0"/>
          <w:kern w:val="0"/>
        </w:rPr>
        <w:t>机关党委</w:t>
      </w:r>
      <w:r>
        <w:rPr>
          <w:rFonts w:hint="eastAsia"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部门新闻</w:t>
      </w:r>
      <w:r>
        <w:rPr>
          <w:rFonts w:hint="eastAsia" w:ascii="仿宋" w:hAnsi="仿宋" w:eastAsia="仿宋"/>
          <w:b w:val="0"/>
          <w:bCs w:val="0"/>
          <w:kern w:val="0"/>
        </w:rPr>
        <w:t>” 未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及时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"https://xxbgs.jhun.edu.cn/bmxw/list.htm" </w:instrText>
      </w:r>
      <w:r>
        <w:rPr>
          <w:rFonts w:hint="eastAsia"/>
        </w:rPr>
        <w:fldChar w:fldCharType="separate"/>
      </w:r>
      <w:r>
        <w:rPr>
          <w:rStyle w:val="12"/>
          <w:rFonts w:hint="eastAsia"/>
        </w:rPr>
        <w:t>https://xxbgs.jhun.edu.cn/bmxw/list.htm</w:t>
      </w:r>
      <w:r>
        <w:rPr>
          <w:rFonts w:hint="eastAsia"/>
        </w:rPr>
        <w:fldChar w:fldCharType="end"/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27"/>
        <w:shd w:val="clear" w:color="auto" w:fill="FFFFFF"/>
        <w:spacing w:line="360" w:lineRule="atLeast"/>
        <w:ind w:left="0" w:leftChars="0" w:firstLine="0" w:firstLineChars="0"/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纪委（监察处）：</w:t>
      </w:r>
    </w:p>
    <w:p>
      <w:pPr>
        <w:pStyle w:val="8"/>
        <w:widowControl/>
        <w:spacing w:before="120" w:after="120"/>
        <w:ind w:right="168"/>
        <w:jc w:val="left"/>
        <w:rPr>
          <w:color w:val="333333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“首页-学校概况-机构设置-纪委、监察处-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较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1770" cy="2839720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 w:ascii="仿宋" w:hAnsi="仿宋" w:eastAsia="仿宋"/>
          <w:b w:val="0"/>
          <w:bCs w:val="0"/>
          <w:kern w:val="0"/>
        </w:rPr>
      </w:pPr>
      <w:bookmarkStart w:id="0" w:name="_GoBack"/>
      <w:bookmarkEnd w:id="0"/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党委组织部（党校）：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b w:val="0"/>
          <w:bCs w:val="0"/>
          <w:kern w:val="0"/>
        </w:rPr>
        <w:t>党委组织部</w:t>
      </w:r>
      <w:r>
        <w:rPr>
          <w:rFonts w:ascii="仿宋" w:hAnsi="仿宋" w:eastAsia="仿宋"/>
          <w:b w:val="0"/>
          <w:bCs w:val="0"/>
          <w:kern w:val="0"/>
        </w:rPr>
        <w:t>（党校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）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-人才工作”未及时更新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instrText xml:space="preserve"> HYPERLINK "http://xcb.jhun.edu.cn/" \t "http://www.jhun.edu.cn/dzbm/_blank" </w:instrTex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党委宣传部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jc w:val="left"/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8"/>
        <w:widowControl/>
        <w:spacing w:before="120" w:after="120" w:line="315" w:lineRule="atLeast"/>
        <w:ind w:left="48" w:right="168" w:firstLine="420"/>
        <w:jc w:val="left"/>
        <w:rPr>
          <w:color w:val="5A5A5A"/>
          <w:kern w:val="0"/>
        </w:rPr>
      </w:pPr>
      <w:r>
        <w:rPr>
          <w:rFonts w:hint="eastAsia"/>
          <w:color w:val="5A5A5A"/>
          <w:kern w:val="0"/>
        </w:rPr>
        <w:t>欢迎大家检查</w:t>
      </w: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党委统战部：</w:t>
      </w:r>
    </w:p>
    <w:p>
      <w:pPr>
        <w:rPr>
          <w:rFonts w:hint="eastAsia" w:ascii="仿宋" w:hAnsi="仿宋" w:eastAsia="仿宋"/>
          <w:kern w:val="0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120" w:afterAutospacing="0" w:line="12" w:lineRule="atLeast"/>
        <w:ind w:left="0" w:right="0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  <w:lang w:eastAsia="zh-CN"/>
        </w:rPr>
        <w:t>“</w:t>
      </w:r>
      <w:r>
        <w:rPr>
          <w:rFonts w:hint="eastAsia" w:ascii="仿宋" w:hAnsi="仿宋" w:eastAsia="仿宋"/>
          <w:kern w:val="0"/>
        </w:rPr>
        <w:t>首页-学校概况-机构设置-党委统战部-</w:t>
      </w:r>
      <w:r>
        <w:rPr>
          <w:rFonts w:hint="eastAsia" w:ascii="仿宋" w:hAnsi="仿宋" w:eastAsia="仿宋"/>
          <w:kern w:val="0"/>
          <w:lang w:eastAsia="zh-CN"/>
        </w:rPr>
        <w:t>政策法规”</w:t>
      </w:r>
      <w:r>
        <w:rPr>
          <w:rFonts w:hint="eastAsia" w:ascii="仿宋" w:hAnsi="仿宋" w:eastAsia="仿宋"/>
          <w:kern w:val="0"/>
          <w:lang w:val="en-US" w:eastAsia="zh-CN"/>
        </w:rPr>
        <w:t>未</w:t>
      </w:r>
      <w:r>
        <w:rPr>
          <w:rFonts w:hint="eastAsia" w:ascii="仿宋" w:hAnsi="仿宋" w:eastAsia="仿宋"/>
          <w:kern w:val="0"/>
        </w:rPr>
        <w:t>更新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8"/>
        <w:widowControl/>
        <w:spacing w:before="120" w:after="120" w:line="315" w:lineRule="atLeast"/>
        <w:ind w:right="168"/>
        <w:jc w:val="left"/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校工会：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“首页-学校概况-机构设置-校工会-民主管理”长时间未更新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教务处：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页-学校概况-机构设置-教务处-推荐栏目-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服务专区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办事指南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30"/>
          <w:szCs w:val="30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科学研究处（学术委员会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instrText xml:space="preserve"> HYPERLINK "http://xswyh.jhun.edu.cn/" \t "https://www.jhun.edu.cn/wldh/_blank" </w:instrTex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秘书处）：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kern w:val="0"/>
        </w:rPr>
        <w:t>科学研究处</w:t>
      </w:r>
      <w:r>
        <w:rPr>
          <w:rFonts w:hint="eastAsia" w:ascii="仿宋" w:hAnsi="仿宋" w:eastAsia="仿宋"/>
          <w:kern w:val="0"/>
          <w:lang w:eastAsia="zh-CN"/>
        </w:rPr>
        <w:t>（学术委员会</w:t>
      </w:r>
      <w:r>
        <w:rPr>
          <w:rFonts w:hint="eastAsia" w:ascii="仿宋" w:hAnsi="仿宋" w:eastAsia="仿宋"/>
          <w:kern w:val="0"/>
          <w:lang w:val="en-US" w:eastAsia="zh-CN"/>
        </w:rPr>
        <w:fldChar w:fldCharType="begin"/>
      </w:r>
      <w:r>
        <w:rPr>
          <w:rFonts w:hint="eastAsia" w:ascii="仿宋" w:hAnsi="仿宋" w:eastAsia="仿宋"/>
          <w:kern w:val="0"/>
          <w:lang w:val="en-US" w:eastAsia="zh-CN"/>
        </w:rPr>
        <w:instrText xml:space="preserve"> HYPERLINK "http://xswyh.jhun.edu.cn/" \t "https://www.jhun.edu.cn/wldh/_blank" </w:instrText>
      </w:r>
      <w:r>
        <w:rPr>
          <w:rFonts w:hint="eastAsia" w:ascii="仿宋" w:hAnsi="仿宋" w:eastAsia="仿宋"/>
          <w:kern w:val="0"/>
          <w:lang w:val="en-US" w:eastAsia="zh-CN"/>
        </w:rPr>
        <w:fldChar w:fldCharType="separate"/>
      </w:r>
      <w:r>
        <w:rPr>
          <w:rFonts w:hint="eastAsia" w:ascii="仿宋" w:hAnsi="仿宋" w:eastAsia="仿宋"/>
          <w:kern w:val="0"/>
          <w:lang w:val="en-US" w:eastAsia="zh-CN"/>
        </w:rPr>
        <w:fldChar w:fldCharType="end"/>
      </w:r>
      <w:r>
        <w:rPr>
          <w:rFonts w:hint="eastAsia" w:ascii="仿宋" w:hAnsi="仿宋" w:eastAsia="仿宋"/>
          <w:kern w:val="0"/>
          <w:lang w:val="en-US" w:eastAsia="zh-CN"/>
        </w:rPr>
        <w:t>秘书处</w:t>
      </w:r>
      <w:r>
        <w:rPr>
          <w:rFonts w:hint="eastAsia" w:ascii="仿宋" w:hAnsi="仿宋" w:eastAsia="仿宋"/>
          <w:kern w:val="0"/>
          <w:lang w:eastAsia="zh-CN"/>
        </w:rPr>
        <w:t>）</w:t>
      </w:r>
      <w:r>
        <w:rPr>
          <w:rFonts w:hint="eastAsia"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  <w:lang w:eastAsia="zh-CN"/>
        </w:rPr>
        <w:t>下载专区</w:t>
      </w:r>
      <w:r>
        <w:rPr>
          <w:rFonts w:hint="eastAsia" w:ascii="仿宋" w:hAnsi="仿宋" w:eastAsia="仿宋"/>
          <w:kern w:val="0"/>
        </w:rPr>
        <w:t>”长时间未更新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114300" distR="114300">
            <wp:extent cx="5266055" cy="3291205"/>
            <wp:effectExtent l="0" t="0" r="10795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研究生处、学科建设办公室：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“首页-学校概况-机构设置-研究生处、学科建设办公室-研究生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教育</w:t>
      </w:r>
      <w:r>
        <w:rPr>
          <w:rFonts w:hint="eastAsia" w:ascii="仿宋" w:hAnsi="仿宋" w:eastAsia="仿宋"/>
          <w:kern w:val="0"/>
          <w:sz w:val="28"/>
          <w:szCs w:val="36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36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党委学工部、学生处、武装部、团委：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页-学校概况-机构设置-党委学工部、学生处、武装部、团委-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事务管理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多月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ascii="仿宋" w:hAnsi="仿宋" w:eastAsia="仿宋"/>
          <w:b w:val="0"/>
          <w:bCs w:val="0"/>
          <w:kern w:val="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服务社会与发展规划处：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“首页-学校概况-机构设置-服务社会与发展规划处-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发展规划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ind w:firstLine="231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党委教师工作部、人事处 ：</w:t>
      </w:r>
    </w:p>
    <w:p>
      <w:pPr>
        <w:rPr>
          <w:rFonts w:hint="eastAsia" w:ascii="仿宋" w:hAnsi="仿宋" w:eastAsia="仿宋"/>
          <w:kern w:val="0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/>
          <w:sz w:val="21"/>
          <w:szCs w:val="21"/>
          <w:lang w:val="en-US" w:eastAsia="zh-CN"/>
        </w:rPr>
        <w:t>党委教师工作部、</w:t>
      </w:r>
      <w:r>
        <w:rPr>
          <w:rFonts w:hint="eastAsia" w:ascii="仿宋" w:hAnsi="仿宋" w:eastAsia="仿宋"/>
          <w:kern w:val="0"/>
          <w:sz w:val="28"/>
          <w:szCs w:val="28"/>
        </w:rPr>
        <w:t>人事处-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服务指南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b w:val="0"/>
          <w:bCs w:val="0"/>
          <w:kern w:val="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财务处：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“首页-学校概况-机构设置-财务处-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审计处：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审计处</w:t>
      </w:r>
      <w:r>
        <w:rPr>
          <w:rFonts w:hint="eastAsia"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法规制度</w:t>
      </w:r>
      <w:r>
        <w:rPr>
          <w:rFonts w:hint="eastAsia" w:ascii="仿宋" w:hAnsi="仿宋" w:eastAsia="仿宋"/>
          <w:b w:val="0"/>
          <w:bCs w:val="0"/>
          <w:kern w:val="0"/>
        </w:rPr>
        <w:t>”未更新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采购与招投标管理中心：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页-学校概况-机构设置-采购与招投标管理中心-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多</w:t>
      </w:r>
      <w:r>
        <w:rPr>
          <w:rFonts w:hint="eastAsia" w:ascii="仿宋" w:hAnsi="仿宋" w:eastAsia="仿宋"/>
          <w:b w:val="0"/>
          <w:bCs w:val="0"/>
          <w:kern w:val="0"/>
        </w:rPr>
        <w:t>月未更新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基建与后勤管理处：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“首页-学校概况-机构设置-基建与后勤管理处-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校园景观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</w:t>
      </w:r>
    </w:p>
    <w:p>
      <w:pPr>
        <w:ind w:firstLine="329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招生与就业指导处：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“首页-学校概况-机构设置-招生与就业指导处-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就业入口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-常用下载</w:t>
      </w:r>
      <w:r>
        <w:rPr>
          <w:rFonts w:hint="eastAsia" w:ascii="仿宋" w:hAnsi="仿宋" w:eastAsia="仿宋"/>
          <w:kern w:val="0"/>
          <w:sz w:val="28"/>
          <w:szCs w:val="28"/>
        </w:rPr>
        <w:t xml:space="preserve">” 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29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保卫处、保卫部：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“首页-学校概况-机构设置-保卫处、保卫部-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规章制度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离退休工作处：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页-学校概况-机构设置-离退休工作处-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退休工作”长时间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外事处、国际合作与交流中心：</w:t>
      </w:r>
    </w:p>
    <w:p>
      <w:pP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页-学校概况-机构设置-外事处、国际合作与交流中心-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涉外办学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长时间未更新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263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kern w:val="0"/>
        </w:rPr>
      </w:pPr>
    </w:p>
    <w:p>
      <w:pP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图书馆：</w:t>
      </w:r>
    </w:p>
    <w:p>
      <w:pPr>
        <w:rPr>
          <w:rFonts w:hint="eastAsia" w:ascii="仿宋" w:hAnsi="仿宋" w:eastAsia="仿宋"/>
          <w:kern w:val="0"/>
          <w:sz w:val="28"/>
          <w:szCs w:val="36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36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36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36"/>
        </w:rPr>
        <w:t>页-学校概况-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36"/>
          <w:lang w:eastAsia="zh-CN"/>
        </w:rPr>
        <w:t>图书馆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36"/>
          <w:lang w:val="en-US" w:eastAsia="zh-CN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新闻公告“未更新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网络信息与教学设备管理中心：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页-学校概况-机构设置-网络信息与教学设备管理中心-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网站建设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p>
      <w:pPr>
        <w:pStyle w:val="8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right="168"/>
        <w:jc w:val="left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后勤服务保障中心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instrText xml:space="preserve"> HYPERLINK "http://hqjt.jhun.edu.cn/" \t "https://www.jhun.edu.cn/wldh/_blank" </w:instrTex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t>（后勤集团）：</w:t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br w:type="textWrapping"/>
      </w:r>
      <w:r>
        <w:rPr>
          <w:rFonts w:hint="eastAsia" w:ascii="仿宋" w:hAnsi="仿宋" w:eastAsia="仿宋" w:cstheme="minorBidi"/>
          <w:b/>
          <w:bCs/>
          <w:color w:val="auto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页-学校概况-机构设置-后勤服务保障中心（后勤集团）-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学习动态-党的十九大专栏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kern w:val="0"/>
        </w:rPr>
      </w:pPr>
    </w:p>
    <w:p>
      <w:pPr>
        <w:pStyle w:val="4"/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档案馆：</w:t>
      </w:r>
    </w:p>
    <w:p>
      <w:pPr>
        <w:pStyle w:val="4"/>
        <w:rPr>
          <w:rFonts w:hint="eastAsia" w:ascii="仿宋" w:hAnsi="仿宋" w:eastAsia="仿宋"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页-学校概况-机构设置-档案馆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-规章制度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Cs/>
          <w:kern w:val="0"/>
          <w:sz w:val="28"/>
          <w:szCs w:val="28"/>
          <w:lang w:val="en-US" w:eastAsia="zh-CN"/>
        </w:rPr>
        <w:t>长期未更新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p>
      <w:pPr>
        <w:pStyle w:val="4"/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期刊社：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“首页-网上办事-期刊社-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规章制度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http://qks.jhun.edu.cn/CN/folder/folder11.shtml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theme="minorBidi"/>
          <w:b/>
          <w:bCs/>
          <w:kern w:val="0"/>
          <w:sz w:val="28"/>
          <w:szCs w:val="28"/>
          <w:lang w:val="en-US" w:eastAsia="zh-CN" w:bidi="ar-SA"/>
        </w:rPr>
        <w:t>教学督导与评估中心：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页-学校概况-机构设置-教学督导与评估中心-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教学督导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未更新</w:t>
      </w:r>
    </w:p>
    <w:p>
      <w:pPr>
        <w:rPr>
          <w:rFonts w:hint="eastAsia" w:ascii="仿宋" w:hAnsi="仿宋" w:eastAsia="仿宋"/>
          <w:b w:val="0"/>
          <w:bCs w:val="0"/>
          <w:kern w:val="0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269EF"/>
    <w:rsid w:val="000118C9"/>
    <w:rsid w:val="000924A5"/>
    <w:rsid w:val="0010683F"/>
    <w:rsid w:val="001152A9"/>
    <w:rsid w:val="001A616C"/>
    <w:rsid w:val="00253FD5"/>
    <w:rsid w:val="00262614"/>
    <w:rsid w:val="00330D57"/>
    <w:rsid w:val="005A3F55"/>
    <w:rsid w:val="009934E8"/>
    <w:rsid w:val="00A269EF"/>
    <w:rsid w:val="00E2701A"/>
    <w:rsid w:val="00E367A1"/>
    <w:rsid w:val="00F46776"/>
    <w:rsid w:val="024B0716"/>
    <w:rsid w:val="0A267788"/>
    <w:rsid w:val="0ADC3EE0"/>
    <w:rsid w:val="0BBA3CD1"/>
    <w:rsid w:val="0FA35A93"/>
    <w:rsid w:val="10CE025E"/>
    <w:rsid w:val="12600C2E"/>
    <w:rsid w:val="12A700DE"/>
    <w:rsid w:val="12AE4AD5"/>
    <w:rsid w:val="17F453D7"/>
    <w:rsid w:val="19404C93"/>
    <w:rsid w:val="1A027385"/>
    <w:rsid w:val="1A4A44A0"/>
    <w:rsid w:val="228725FC"/>
    <w:rsid w:val="22DC7501"/>
    <w:rsid w:val="28EA4951"/>
    <w:rsid w:val="2A305607"/>
    <w:rsid w:val="2BB332DA"/>
    <w:rsid w:val="2DEE1E21"/>
    <w:rsid w:val="2F2C371B"/>
    <w:rsid w:val="307A09A7"/>
    <w:rsid w:val="33BA0399"/>
    <w:rsid w:val="36234B8F"/>
    <w:rsid w:val="391B4F2B"/>
    <w:rsid w:val="396A5C0E"/>
    <w:rsid w:val="3C8F6C9E"/>
    <w:rsid w:val="43815B3F"/>
    <w:rsid w:val="47B17DDC"/>
    <w:rsid w:val="49A96437"/>
    <w:rsid w:val="4A6343AB"/>
    <w:rsid w:val="4BC312F1"/>
    <w:rsid w:val="4BF902D7"/>
    <w:rsid w:val="50334557"/>
    <w:rsid w:val="54A679A2"/>
    <w:rsid w:val="55BF001B"/>
    <w:rsid w:val="575E6C60"/>
    <w:rsid w:val="58294F42"/>
    <w:rsid w:val="5E640CCE"/>
    <w:rsid w:val="61CD0908"/>
    <w:rsid w:val="63B7236C"/>
    <w:rsid w:val="64AF6111"/>
    <w:rsid w:val="6572771C"/>
    <w:rsid w:val="684921A2"/>
    <w:rsid w:val="6EE87799"/>
    <w:rsid w:val="748C7C10"/>
    <w:rsid w:val="753E6CE2"/>
    <w:rsid w:val="7784439B"/>
    <w:rsid w:val="780125A8"/>
    <w:rsid w:val="7A687A1A"/>
    <w:rsid w:val="7AA54DEA"/>
    <w:rsid w:val="7C593ECF"/>
    <w:rsid w:val="7D703A82"/>
    <w:rsid w:val="7E7741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color w:val="auto"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4"/>
    <w:qFormat/>
    <w:uiPriority w:val="0"/>
    <w:rPr>
      <w:sz w:val="18"/>
      <w:szCs w:val="18"/>
    </w:rPr>
  </w:style>
  <w:style w:type="paragraph" w:styleId="6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 w:line="15" w:lineRule="atLeast"/>
      <w:ind w:left="0" w:right="0"/>
      <w:jc w:val="left"/>
    </w:pPr>
    <w:rPr>
      <w:rFonts w:ascii="Tahoma" w:hAnsi="Tahoma" w:eastAsia="Tahoma" w:cs="Tahoma"/>
      <w:color w:val="333333"/>
      <w:kern w:val="0"/>
      <w:sz w:val="18"/>
      <w:szCs w:val="18"/>
      <w:lang w:val="en-US" w:eastAsia="zh-CN" w:bidi="ar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333333"/>
      <w:u w:val="none"/>
    </w:rPr>
  </w:style>
  <w:style w:type="character" w:styleId="12">
    <w:name w:val="Hyperlink"/>
    <w:basedOn w:val="9"/>
    <w:qFormat/>
    <w:uiPriority w:val="0"/>
    <w:rPr>
      <w:color w:val="333333"/>
      <w:u w:val="none"/>
    </w:rPr>
  </w:style>
  <w:style w:type="paragraph" w:customStyle="1" w:styleId="14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15">
    <w:name w:val="item-name"/>
    <w:basedOn w:val="9"/>
    <w:qFormat/>
    <w:uiPriority w:val="0"/>
  </w:style>
  <w:style w:type="character" w:customStyle="1" w:styleId="16">
    <w:name w:val="item-name1"/>
    <w:basedOn w:val="9"/>
    <w:qFormat/>
    <w:uiPriority w:val="0"/>
  </w:style>
  <w:style w:type="character" w:customStyle="1" w:styleId="17">
    <w:name w:val="item-name2"/>
    <w:basedOn w:val="9"/>
    <w:qFormat/>
    <w:uiPriority w:val="0"/>
  </w:style>
  <w:style w:type="character" w:customStyle="1" w:styleId="18">
    <w:name w:val="item-name3"/>
    <w:basedOn w:val="9"/>
    <w:qFormat/>
    <w:uiPriority w:val="0"/>
    <w:rPr>
      <w:color w:val="006986"/>
      <w:sz w:val="14"/>
      <w:szCs w:val="14"/>
    </w:rPr>
  </w:style>
  <w:style w:type="character" w:customStyle="1" w:styleId="19">
    <w:name w:val="item-name4"/>
    <w:basedOn w:val="9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0">
    <w:name w:val="item-name5"/>
    <w:basedOn w:val="9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21">
    <w:name w:val="article_newicon"/>
    <w:basedOn w:val="9"/>
    <w:qFormat/>
    <w:uiPriority w:val="0"/>
  </w:style>
  <w:style w:type="character" w:customStyle="1" w:styleId="22">
    <w:name w:val="pubdate-month"/>
    <w:basedOn w:val="9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3">
    <w:name w:val="pubdate-day"/>
    <w:basedOn w:val="9"/>
    <w:qFormat/>
    <w:uiPriority w:val="0"/>
    <w:rPr>
      <w:shd w:val="clear" w:color="auto" w:fill="F2F2F2"/>
    </w:rPr>
  </w:style>
  <w:style w:type="character" w:customStyle="1" w:styleId="24">
    <w:name w:val="批注框文本 Char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眉 Char"/>
    <w:basedOn w:val="9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Char"/>
    <w:basedOn w:val="9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7">
    <w:name w:val="p_text_indent_23"/>
    <w:basedOn w:val="1"/>
    <w:qFormat/>
    <w:uiPriority w:val="0"/>
    <w:pPr>
      <w:widowControl/>
      <w:spacing w:before="100" w:beforeAutospacing="1" w:after="165"/>
      <w:ind w:firstLine="480"/>
    </w:pPr>
    <w:rPr>
      <w:rFonts w:ascii="宋体" w:hAnsi="宋体" w:eastAsia="宋体" w:cs="宋体"/>
      <w:color w:val="333333"/>
      <w:kern w:val="0"/>
      <w:sz w:val="23"/>
      <w:szCs w:val="23"/>
    </w:rPr>
  </w:style>
  <w:style w:type="character" w:customStyle="1" w:styleId="28">
    <w:name w:val="article_dynavisitcount"/>
    <w:basedOn w:val="9"/>
    <w:qFormat/>
    <w:uiPriority w:val="0"/>
  </w:style>
  <w:style w:type="character" w:customStyle="1" w:styleId="29">
    <w:name w:val="news_meta"/>
    <w:basedOn w:val="9"/>
    <w:qFormat/>
    <w:uiPriority w:val="0"/>
  </w:style>
  <w:style w:type="character" w:customStyle="1" w:styleId="30">
    <w:name w:val="news_title"/>
    <w:basedOn w:val="9"/>
    <w:qFormat/>
    <w:uiPriority w:val="0"/>
  </w:style>
  <w:style w:type="character" w:customStyle="1" w:styleId="31">
    <w:name w:val="column-name12"/>
    <w:basedOn w:val="9"/>
    <w:qFormat/>
    <w:uiPriority w:val="0"/>
    <w:rPr>
      <w:color w:val="124D83"/>
    </w:rPr>
  </w:style>
  <w:style w:type="character" w:customStyle="1" w:styleId="32">
    <w:name w:val="column-name13"/>
    <w:basedOn w:val="9"/>
    <w:qFormat/>
    <w:uiPriority w:val="0"/>
    <w:rPr>
      <w:color w:val="124D83"/>
    </w:rPr>
  </w:style>
  <w:style w:type="character" w:customStyle="1" w:styleId="33">
    <w:name w:val="column-name14"/>
    <w:basedOn w:val="9"/>
    <w:qFormat/>
    <w:uiPriority w:val="0"/>
    <w:rPr>
      <w:color w:val="124D83"/>
    </w:rPr>
  </w:style>
  <w:style w:type="character" w:customStyle="1" w:styleId="34">
    <w:name w:val="column-name15"/>
    <w:basedOn w:val="9"/>
    <w:qFormat/>
    <w:uiPriority w:val="0"/>
    <w:rPr>
      <w:color w:val="124D83"/>
    </w:rPr>
  </w:style>
  <w:style w:type="character" w:customStyle="1" w:styleId="35">
    <w:name w:val="column-name16"/>
    <w:basedOn w:val="9"/>
    <w:qFormat/>
    <w:uiPriority w:val="0"/>
    <w:rPr>
      <w:color w:val="124D83"/>
    </w:rPr>
  </w:style>
  <w:style w:type="character" w:customStyle="1" w:styleId="36">
    <w:name w:val="column-name17"/>
    <w:basedOn w:val="9"/>
    <w:qFormat/>
    <w:uiPriority w:val="0"/>
    <w:rPr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55</Pages>
  <Words>1209</Words>
  <Characters>6892</Characters>
  <Lines>57</Lines>
  <Paragraphs>16</Paragraphs>
  <TotalTime>15</TotalTime>
  <ScaleCrop>false</ScaleCrop>
  <LinksUpToDate>false</LinksUpToDate>
  <CharactersWithSpaces>8085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2019-09-05T06:20:19Z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