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CAC" w:rsidRDefault="00526CAC" w:rsidP="00526CAC">
      <w:pPr>
        <w:ind w:firstLineChars="150" w:firstLine="1441"/>
        <w:rPr>
          <w:rFonts w:ascii="华文中宋" w:eastAsia="华文中宋" w:hAnsi="华文中宋"/>
          <w:b/>
          <w:bCs/>
          <w:sz w:val="96"/>
          <w:szCs w:val="96"/>
        </w:rPr>
      </w:pPr>
      <w:r>
        <w:rPr>
          <w:rFonts w:ascii="华文中宋" w:eastAsia="华文中宋" w:hAnsi="华文中宋" w:hint="eastAsia"/>
          <w:b/>
          <w:bCs/>
          <w:sz w:val="96"/>
          <w:szCs w:val="96"/>
        </w:rPr>
        <w:t>理论学习简报</w:t>
      </w:r>
    </w:p>
    <w:p w:rsidR="00526CAC" w:rsidRPr="00756DA7" w:rsidRDefault="00526CAC" w:rsidP="00526CAC">
      <w:pPr>
        <w:ind w:firstLineChars="990" w:firstLine="2783"/>
        <w:rPr>
          <w:rFonts w:ascii="新宋体" w:eastAsia="新宋体" w:hAnsi="新宋体"/>
          <w:b/>
          <w:bCs/>
          <w:sz w:val="28"/>
          <w:szCs w:val="28"/>
        </w:rPr>
      </w:pPr>
      <w:r>
        <w:rPr>
          <w:rFonts w:ascii="新宋体" w:eastAsia="新宋体" w:hAnsi="新宋体" w:hint="eastAsia"/>
          <w:b/>
          <w:bCs/>
          <w:sz w:val="28"/>
          <w:szCs w:val="28"/>
        </w:rPr>
        <w:t>第6期（总字第16期）</w:t>
      </w:r>
    </w:p>
    <w:p w:rsidR="00526CAC" w:rsidRDefault="00526CAC" w:rsidP="00526CAC">
      <w:pPr>
        <w:rPr>
          <w:rFonts w:ascii="新宋体" w:eastAsia="新宋体" w:hAnsi="新宋体"/>
          <w:b/>
          <w:bCs/>
          <w:sz w:val="28"/>
          <w:szCs w:val="28"/>
        </w:rPr>
      </w:pPr>
      <w:r>
        <w:rPr>
          <w:rFonts w:ascii="新宋体" w:eastAsia="新宋体" w:hAnsi="新宋体" w:hint="eastAsia"/>
          <w:b/>
          <w:bCs/>
          <w:sz w:val="28"/>
          <w:szCs w:val="28"/>
        </w:rPr>
        <w:t xml:space="preserve">中共江汉大学委员会宣传部 编         </w:t>
      </w:r>
      <w:r>
        <w:rPr>
          <w:rFonts w:ascii="新宋体" w:eastAsia="新宋体" w:hAnsi="新宋体" w:hint="eastAsia"/>
          <w:bCs/>
          <w:sz w:val="28"/>
          <w:szCs w:val="28"/>
        </w:rPr>
        <w:t>二O一四年十一月十一日</w:t>
      </w:r>
    </w:p>
    <w:tbl>
      <w:tblPr>
        <w:tblW w:w="0" w:type="auto"/>
        <w:tblInd w:w="108" w:type="dxa"/>
        <w:tblBorders>
          <w:top w:val="thinThickSmallGap" w:sz="24" w:space="0" w:color="auto"/>
        </w:tblBorders>
        <w:tblLook w:val="0000"/>
      </w:tblPr>
      <w:tblGrid>
        <w:gridCol w:w="8280"/>
      </w:tblGrid>
      <w:tr w:rsidR="00526CAC" w:rsidTr="00A97326">
        <w:trPr>
          <w:trHeight w:val="100"/>
        </w:trPr>
        <w:tc>
          <w:tcPr>
            <w:tcW w:w="8280" w:type="dxa"/>
            <w:tcBorders>
              <w:top w:val="thinThickSmallGap" w:sz="24" w:space="0" w:color="auto"/>
              <w:left w:val="nil"/>
              <w:bottom w:val="nil"/>
              <w:right w:val="nil"/>
            </w:tcBorders>
          </w:tcPr>
          <w:p w:rsidR="00526CAC" w:rsidRDefault="00526CAC" w:rsidP="00A97326">
            <w:pPr>
              <w:rPr>
                <w:rFonts w:ascii="新宋体" w:eastAsia="新宋体" w:hAnsi="新宋体"/>
                <w:b/>
                <w:bCs/>
                <w:sz w:val="28"/>
                <w:szCs w:val="28"/>
                <w:u w:val="single"/>
              </w:rPr>
            </w:pPr>
          </w:p>
        </w:tc>
      </w:tr>
    </w:tbl>
    <w:p w:rsidR="00526CAC" w:rsidRPr="00526CAC" w:rsidRDefault="00526CAC" w:rsidP="00526CAC">
      <w:pPr>
        <w:widowControl/>
        <w:wordWrap w:val="0"/>
        <w:spacing w:line="360" w:lineRule="auto"/>
        <w:rPr>
          <w:rFonts w:ascii="华文中宋" w:eastAsia="华文中宋" w:hAnsi="华文中宋" w:cs="宋体"/>
          <w:b/>
          <w:color w:val="000000"/>
          <w:kern w:val="0"/>
          <w:sz w:val="36"/>
          <w:szCs w:val="36"/>
        </w:rPr>
      </w:pPr>
      <w:r>
        <w:rPr>
          <w:rFonts w:hint="eastAsia"/>
        </w:rPr>
        <w:t xml:space="preserve">   </w:t>
      </w:r>
      <w:r w:rsidRPr="00526CAC">
        <w:rPr>
          <w:rFonts w:ascii="华文中宋" w:eastAsia="华文中宋" w:hAnsi="华文中宋" w:cs="黑体" w:hint="eastAsia"/>
          <w:b/>
          <w:color w:val="000000"/>
          <w:kern w:val="0"/>
          <w:sz w:val="36"/>
          <w:szCs w:val="36"/>
        </w:rPr>
        <w:t xml:space="preserve">学习领会四中全会精神 </w:t>
      </w:r>
      <w:r>
        <w:rPr>
          <w:rFonts w:ascii="华文中宋" w:eastAsia="华文中宋" w:hAnsi="华文中宋" w:cs="黑体" w:hint="eastAsia"/>
          <w:b/>
          <w:color w:val="000000"/>
          <w:kern w:val="0"/>
          <w:sz w:val="36"/>
          <w:szCs w:val="36"/>
        </w:rPr>
        <w:t xml:space="preserve"> </w:t>
      </w:r>
      <w:r w:rsidRPr="00526CAC">
        <w:rPr>
          <w:rFonts w:ascii="华文中宋" w:eastAsia="华文中宋" w:hAnsi="华文中宋" w:cs="黑体" w:hint="eastAsia"/>
          <w:b/>
          <w:color w:val="000000"/>
          <w:kern w:val="0"/>
          <w:sz w:val="36"/>
          <w:szCs w:val="36"/>
        </w:rPr>
        <w:t>贯彻落实依法治国决定</w:t>
      </w:r>
    </w:p>
    <w:p w:rsidR="00526CAC" w:rsidRPr="00526CAC" w:rsidRDefault="00526CAC" w:rsidP="00526CAC">
      <w:pPr>
        <w:widowControl/>
        <w:wordWrap w:val="0"/>
        <w:spacing w:line="360" w:lineRule="auto"/>
        <w:rPr>
          <w:rFonts w:ascii="黑体" w:eastAsia="黑体" w:hAnsi="黑体" w:cs="黑体"/>
          <w:b/>
          <w:color w:val="000000"/>
          <w:kern w:val="0"/>
          <w:sz w:val="30"/>
          <w:szCs w:val="30"/>
        </w:rPr>
      </w:pPr>
      <w:r w:rsidRPr="00526CAC">
        <w:rPr>
          <w:rFonts w:ascii="黑体" w:eastAsia="黑体" w:hAnsi="黑体" w:cs="黑体" w:hint="eastAsia"/>
          <w:b/>
          <w:color w:val="000000"/>
          <w:kern w:val="0"/>
          <w:sz w:val="30"/>
          <w:szCs w:val="30"/>
        </w:rPr>
        <w:t>学校党委举行学习领会四中全会精神中心组（扩大）学习报告会</w:t>
      </w:r>
    </w:p>
    <w:p w:rsidR="00526CAC" w:rsidRPr="00526CAC" w:rsidRDefault="00526CAC" w:rsidP="00526CAC">
      <w:pPr>
        <w:widowControl/>
        <w:wordWrap w:val="0"/>
        <w:spacing w:line="360" w:lineRule="auto"/>
        <w:ind w:firstLine="420"/>
        <w:jc w:val="center"/>
        <w:rPr>
          <w:rFonts w:ascii="黑体" w:eastAsia="黑体" w:hAnsi="黑体" w:cs="黑体"/>
          <w:color w:val="000000"/>
          <w:kern w:val="0"/>
          <w:sz w:val="28"/>
          <w:szCs w:val="28"/>
        </w:rPr>
      </w:pPr>
      <w:r w:rsidRPr="00526CAC">
        <w:rPr>
          <w:rFonts w:ascii="宋体" w:eastAsia="宋体" w:hAnsi="宋体" w:cs="宋体"/>
          <w:color w:val="000000"/>
          <w:kern w:val="0"/>
          <w:sz w:val="24"/>
          <w:szCs w:val="24"/>
        </w:rPr>
        <w:t> </w:t>
      </w:r>
    </w:p>
    <w:p w:rsidR="00526CAC" w:rsidRPr="00526CAC" w:rsidRDefault="00526CAC" w:rsidP="00526CAC">
      <w:pPr>
        <w:widowControl/>
        <w:wordWrap w:val="0"/>
        <w:spacing w:line="360" w:lineRule="auto"/>
        <w:ind w:firstLine="42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 xml:space="preserve"> </w:t>
      </w:r>
      <w:r w:rsidRPr="00526CAC">
        <w:rPr>
          <w:rFonts w:ascii="仿宋" w:eastAsia="仿宋" w:hAnsi="仿宋" w:cs="宋体" w:hint="eastAsia"/>
          <w:color w:val="000000"/>
          <w:kern w:val="0"/>
          <w:sz w:val="30"/>
          <w:szCs w:val="30"/>
        </w:rPr>
        <w:t>11月11日下午，</w:t>
      </w:r>
      <w:r>
        <w:rPr>
          <w:rFonts w:ascii="仿宋" w:eastAsia="仿宋" w:hAnsi="仿宋" w:cs="宋体" w:hint="eastAsia"/>
          <w:color w:val="000000"/>
          <w:kern w:val="0"/>
          <w:sz w:val="30"/>
          <w:szCs w:val="30"/>
        </w:rPr>
        <w:t>校</w:t>
      </w:r>
      <w:r w:rsidRPr="00526CAC">
        <w:rPr>
          <w:rFonts w:ascii="仿宋" w:eastAsia="仿宋" w:hAnsi="仿宋" w:cs="宋体" w:hint="eastAsia"/>
          <w:color w:val="000000"/>
          <w:kern w:val="0"/>
          <w:sz w:val="30"/>
          <w:szCs w:val="30"/>
        </w:rPr>
        <w:t>党委中心组邀请原湖北省检察院党组副书记、常务副检察长、中南财经政法大学法治发展与司法体制改革研究中心主任徐汉明教授来校，作了一场题为“以四中全会精神为引领 深化司法体制改革”的（扩大）学习报告会，为我校党员干部详细解读党的十八届四中全会关于全面推进依法治国的重要决定精神。</w:t>
      </w:r>
    </w:p>
    <w:p w:rsidR="00526CAC" w:rsidRPr="00526CAC" w:rsidRDefault="00526CAC" w:rsidP="00526CAC">
      <w:pPr>
        <w:widowControl/>
        <w:wordWrap w:val="0"/>
        <w:spacing w:line="360" w:lineRule="auto"/>
        <w:ind w:firstLine="42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 xml:space="preserve"> </w:t>
      </w:r>
      <w:r w:rsidRPr="00526CAC">
        <w:rPr>
          <w:rFonts w:ascii="仿宋" w:eastAsia="仿宋" w:hAnsi="仿宋" w:cs="宋体" w:hint="eastAsia"/>
          <w:color w:val="000000"/>
          <w:kern w:val="0"/>
          <w:sz w:val="30"/>
          <w:szCs w:val="30"/>
        </w:rPr>
        <w:t>报告会在图书馆报告厅举行，校长杨卫东主持会议，在校全体校领导、全校中层干部、学院“三办”主任与会。</w:t>
      </w:r>
    </w:p>
    <w:p w:rsidR="00526CAC" w:rsidRPr="00526CAC" w:rsidRDefault="00526CAC" w:rsidP="00526CAC">
      <w:pPr>
        <w:widowControl/>
        <w:wordWrap w:val="0"/>
        <w:spacing w:line="360" w:lineRule="auto"/>
        <w:ind w:firstLine="42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 xml:space="preserve"> </w:t>
      </w:r>
      <w:r w:rsidRPr="00526CAC">
        <w:rPr>
          <w:rFonts w:ascii="仿宋" w:eastAsia="仿宋" w:hAnsi="仿宋" w:cs="宋体" w:hint="eastAsia"/>
          <w:color w:val="000000"/>
          <w:kern w:val="0"/>
          <w:sz w:val="30"/>
          <w:szCs w:val="30"/>
        </w:rPr>
        <w:t>报告中，徐教授结合自己长期的司法工作实践，高屋建瓴，用丰富的例证，从我国深化司法体制改革的背景与意义、司法体制改革三十年回顾与反思、司法体制改革面临的难题以及改革的理念与方法四个方面，深入浅出地详细阐释了党的十八届四中全会作出全面推进依法治国的决定精神。徐教授在报告中强调指出，依法治国就是要用法治思维、法治方式进一步推进改革、深化改</w:t>
      </w:r>
      <w:r w:rsidRPr="00526CAC">
        <w:rPr>
          <w:rFonts w:ascii="仿宋" w:eastAsia="仿宋" w:hAnsi="仿宋" w:cs="宋体" w:hint="eastAsia"/>
          <w:color w:val="000000"/>
          <w:kern w:val="0"/>
          <w:sz w:val="30"/>
          <w:szCs w:val="30"/>
        </w:rPr>
        <w:lastRenderedPageBreak/>
        <w:t>革，推动国家和社会发展；同时化解社会矛盾，维护社会稳定，保障人权，实现公平，维护正义，促进和谐，增进人民福祉。徐教授讲解生动，讲述实际案例时风趣幽默，</w:t>
      </w:r>
      <w:r>
        <w:rPr>
          <w:rFonts w:ascii="仿宋" w:eastAsia="仿宋" w:hAnsi="仿宋" w:cs="宋体" w:hint="eastAsia"/>
          <w:color w:val="000000"/>
          <w:kern w:val="0"/>
          <w:sz w:val="30"/>
          <w:szCs w:val="30"/>
        </w:rPr>
        <w:t>两</w:t>
      </w:r>
      <w:r w:rsidRPr="00526CAC">
        <w:rPr>
          <w:rFonts w:ascii="仿宋" w:eastAsia="仿宋" w:hAnsi="仿宋" w:cs="宋体" w:hint="eastAsia"/>
          <w:color w:val="000000"/>
          <w:kern w:val="0"/>
          <w:sz w:val="30"/>
          <w:szCs w:val="30"/>
        </w:rPr>
        <w:t>个多小时的报告，全场安静聆听，陷入思考，为我校党员干部准确理解四中全会精神，贯彻落实依法治国的决定</w:t>
      </w:r>
      <w:r w:rsidR="00353585">
        <w:rPr>
          <w:rFonts w:ascii="仿宋" w:eastAsia="仿宋" w:hAnsi="仿宋" w:cs="宋体" w:hint="eastAsia"/>
          <w:color w:val="000000"/>
          <w:kern w:val="0"/>
          <w:sz w:val="30"/>
          <w:szCs w:val="30"/>
        </w:rPr>
        <w:t>,积极推进学校精神文明建设</w:t>
      </w:r>
      <w:r w:rsidRPr="00526CAC">
        <w:rPr>
          <w:rFonts w:ascii="仿宋" w:eastAsia="仿宋" w:hAnsi="仿宋" w:cs="宋体" w:hint="eastAsia"/>
          <w:color w:val="000000"/>
          <w:kern w:val="0"/>
          <w:sz w:val="30"/>
          <w:szCs w:val="30"/>
        </w:rPr>
        <w:t>起到了很好的</w:t>
      </w:r>
      <w:r w:rsidR="00353585">
        <w:rPr>
          <w:rFonts w:ascii="仿宋" w:eastAsia="仿宋" w:hAnsi="仿宋" w:cs="宋体" w:hint="eastAsia"/>
          <w:color w:val="000000"/>
          <w:kern w:val="0"/>
          <w:sz w:val="30"/>
          <w:szCs w:val="30"/>
        </w:rPr>
        <w:t>促进</w:t>
      </w:r>
      <w:r w:rsidRPr="00526CAC">
        <w:rPr>
          <w:rFonts w:ascii="仿宋" w:eastAsia="仿宋" w:hAnsi="仿宋" w:cs="宋体" w:hint="eastAsia"/>
          <w:color w:val="000000"/>
          <w:kern w:val="0"/>
          <w:sz w:val="30"/>
          <w:szCs w:val="30"/>
        </w:rPr>
        <w:t>作用。（</w:t>
      </w:r>
      <w:r>
        <w:rPr>
          <w:rFonts w:ascii="仿宋" w:eastAsia="仿宋" w:hAnsi="仿宋" w:cs="宋体" w:hint="eastAsia"/>
          <w:color w:val="000000"/>
          <w:kern w:val="0"/>
          <w:sz w:val="30"/>
          <w:szCs w:val="30"/>
        </w:rPr>
        <w:t>党委中心组办公室</w:t>
      </w:r>
      <w:r w:rsidRPr="00526CAC">
        <w:rPr>
          <w:rFonts w:ascii="仿宋" w:eastAsia="仿宋" w:hAnsi="仿宋" w:cs="宋体" w:hint="eastAsia"/>
          <w:color w:val="000000"/>
          <w:kern w:val="0"/>
          <w:sz w:val="30"/>
          <w:szCs w:val="30"/>
        </w:rPr>
        <w:t>）</w:t>
      </w:r>
    </w:p>
    <w:p w:rsidR="00526CAC" w:rsidRPr="00526CAC" w:rsidRDefault="00526CAC" w:rsidP="00526CAC">
      <w:pPr>
        <w:widowControl/>
        <w:wordWrap w:val="0"/>
        <w:spacing w:line="360" w:lineRule="auto"/>
        <w:jc w:val="left"/>
        <w:rPr>
          <w:rFonts w:ascii="仿宋" w:eastAsia="仿宋" w:hAnsi="仿宋" w:cs="宋体"/>
          <w:color w:val="000000"/>
          <w:kern w:val="0"/>
          <w:sz w:val="30"/>
          <w:szCs w:val="30"/>
        </w:rPr>
      </w:pPr>
    </w:p>
    <w:p w:rsidR="00526CAC" w:rsidRPr="00526CAC" w:rsidRDefault="00526CAC" w:rsidP="00526CAC">
      <w:pPr>
        <w:widowControl/>
        <w:wordWrap w:val="0"/>
        <w:spacing w:line="360" w:lineRule="auto"/>
        <w:ind w:firstLine="420"/>
        <w:jc w:val="left"/>
        <w:rPr>
          <w:rFonts w:ascii="宋体" w:eastAsia="宋体" w:hAnsi="宋体" w:cs="宋体"/>
          <w:color w:val="000000"/>
          <w:kern w:val="0"/>
          <w:sz w:val="28"/>
          <w:szCs w:val="28"/>
        </w:rPr>
      </w:pPr>
      <w:r>
        <w:rPr>
          <w:rFonts w:ascii="宋体" w:eastAsia="宋体" w:hAnsi="宋体" w:cs="宋体"/>
          <w:noProof/>
          <w:color w:val="000000"/>
          <w:kern w:val="0"/>
          <w:sz w:val="28"/>
          <w:szCs w:val="28"/>
        </w:rPr>
        <w:drawing>
          <wp:inline distT="0" distB="0" distL="0" distR="0">
            <wp:extent cx="4760715" cy="3171825"/>
            <wp:effectExtent l="19050" t="0" r="1785" b="0"/>
            <wp:docPr id="1" name="图片 1" descr="http://www.jhun.edu.cn/do/up/201411131118496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hun.edu.cn/do/up/20141113111849661.jpg"/>
                    <pic:cNvPicPr>
                      <a:picLocks noChangeAspect="1" noChangeArrowheads="1"/>
                    </pic:cNvPicPr>
                  </pic:nvPicPr>
                  <pic:blipFill>
                    <a:blip r:embed="rId7"/>
                    <a:srcRect/>
                    <a:stretch>
                      <a:fillRect/>
                    </a:stretch>
                  </pic:blipFill>
                  <pic:spPr bwMode="auto">
                    <a:xfrm>
                      <a:off x="0" y="0"/>
                      <a:ext cx="4766239" cy="3175505"/>
                    </a:xfrm>
                    <a:prstGeom prst="rect">
                      <a:avLst/>
                    </a:prstGeom>
                    <a:noFill/>
                    <a:ln w="9525">
                      <a:noFill/>
                      <a:miter lim="800000"/>
                      <a:headEnd/>
                      <a:tailEnd/>
                    </a:ln>
                  </pic:spPr>
                </pic:pic>
              </a:graphicData>
            </a:graphic>
          </wp:inline>
        </w:drawing>
      </w:r>
    </w:p>
    <w:p w:rsidR="00526CAC" w:rsidRPr="00526CAC" w:rsidRDefault="00526CAC" w:rsidP="00526CAC">
      <w:pPr>
        <w:widowControl/>
        <w:wordWrap w:val="0"/>
        <w:spacing w:line="360" w:lineRule="auto"/>
        <w:ind w:firstLine="420"/>
        <w:jc w:val="left"/>
        <w:rPr>
          <w:rFonts w:ascii="宋体" w:eastAsia="宋体" w:hAnsi="宋体" w:cs="宋体"/>
          <w:color w:val="000000"/>
          <w:kern w:val="0"/>
          <w:sz w:val="28"/>
          <w:szCs w:val="28"/>
        </w:rPr>
      </w:pPr>
    </w:p>
    <w:p w:rsidR="00526CAC" w:rsidRPr="001F0F7F" w:rsidRDefault="00526CAC" w:rsidP="00526CAC">
      <w:pPr>
        <w:adjustRightInd w:val="0"/>
        <w:snapToGrid w:val="0"/>
        <w:spacing w:line="560" w:lineRule="exact"/>
        <w:rPr>
          <w:rFonts w:asciiTheme="minorEastAsia" w:hAnsiTheme="minorEastAsia"/>
          <w:bCs/>
          <w:sz w:val="30"/>
          <w:szCs w:val="30"/>
        </w:rPr>
      </w:pPr>
      <w:r w:rsidRPr="001F0F7F">
        <w:rPr>
          <w:rFonts w:asciiTheme="minorEastAsia" w:hAnsiTheme="minorEastAsia" w:hint="eastAsia"/>
          <w:bCs/>
          <w:sz w:val="30"/>
          <w:szCs w:val="30"/>
        </w:rPr>
        <w:t>报：省委宣传部理论处、省高校工委宣传部、市委宣传部理论处、市委精神文明办、市教育局宣传部、江大党委领导</w:t>
      </w:r>
    </w:p>
    <w:p w:rsidR="00526CAC" w:rsidRPr="001F0F7F" w:rsidRDefault="00526CAC" w:rsidP="00526CAC">
      <w:pPr>
        <w:adjustRightInd w:val="0"/>
        <w:snapToGrid w:val="0"/>
        <w:spacing w:line="560" w:lineRule="exact"/>
        <w:rPr>
          <w:rFonts w:asciiTheme="minorEastAsia" w:hAnsiTheme="minorEastAsia"/>
          <w:bCs/>
          <w:sz w:val="30"/>
          <w:szCs w:val="30"/>
        </w:rPr>
      </w:pPr>
      <w:r w:rsidRPr="001F0F7F">
        <w:rPr>
          <w:rFonts w:asciiTheme="minorEastAsia" w:hAnsiTheme="minorEastAsia" w:hint="eastAsia"/>
          <w:color w:val="000000"/>
          <w:sz w:val="30"/>
          <w:szCs w:val="30"/>
        </w:rPr>
        <w:t>送：</w:t>
      </w:r>
      <w:r w:rsidRPr="001F0F7F">
        <w:rPr>
          <w:rFonts w:asciiTheme="minorEastAsia" w:hAnsiTheme="minorEastAsia" w:hint="eastAsia"/>
          <w:bCs/>
          <w:sz w:val="30"/>
          <w:szCs w:val="30"/>
        </w:rPr>
        <w:t>学校办公室</w:t>
      </w:r>
    </w:p>
    <w:p w:rsidR="00526CAC" w:rsidRPr="001F0F7F" w:rsidRDefault="00526CAC" w:rsidP="00526CAC">
      <w:pPr>
        <w:adjustRightInd w:val="0"/>
        <w:snapToGrid w:val="0"/>
        <w:spacing w:line="560" w:lineRule="exact"/>
        <w:rPr>
          <w:rFonts w:asciiTheme="minorEastAsia" w:hAnsiTheme="minorEastAsia"/>
          <w:color w:val="000000"/>
          <w:sz w:val="30"/>
          <w:szCs w:val="30"/>
        </w:rPr>
      </w:pPr>
      <w:r w:rsidRPr="001F0F7F">
        <w:rPr>
          <w:rFonts w:asciiTheme="minorEastAsia" w:hAnsiTheme="minorEastAsia" w:hint="eastAsia"/>
          <w:color w:val="000000"/>
          <w:sz w:val="30"/>
          <w:szCs w:val="30"/>
        </w:rPr>
        <w:t>发：各基层党委（党总支）</w:t>
      </w:r>
    </w:p>
    <w:tbl>
      <w:tblPr>
        <w:tblpPr w:leftFromText="180" w:rightFromText="180" w:vertAnchor="text" w:horzAnchor="margin" w:tblpX="108" w:tblpY="9"/>
        <w:tblW w:w="8280" w:type="dxa"/>
        <w:tblBorders>
          <w:top w:val="single" w:sz="4" w:space="0" w:color="auto"/>
          <w:left w:val="single" w:sz="4" w:space="0" w:color="auto"/>
          <w:bottom w:val="single" w:sz="4" w:space="0" w:color="auto"/>
          <w:right w:val="single" w:sz="4" w:space="0" w:color="auto"/>
        </w:tblBorders>
        <w:tblLook w:val="0000"/>
      </w:tblPr>
      <w:tblGrid>
        <w:gridCol w:w="8280"/>
      </w:tblGrid>
      <w:tr w:rsidR="00526CAC" w:rsidRPr="001F0F7F" w:rsidTr="00A97326">
        <w:trPr>
          <w:trHeight w:val="458"/>
        </w:trPr>
        <w:tc>
          <w:tcPr>
            <w:tcW w:w="8280" w:type="dxa"/>
            <w:tcBorders>
              <w:top w:val="single" w:sz="4" w:space="0" w:color="auto"/>
              <w:left w:val="nil"/>
              <w:bottom w:val="single" w:sz="4" w:space="0" w:color="auto"/>
              <w:right w:val="nil"/>
            </w:tcBorders>
          </w:tcPr>
          <w:p w:rsidR="00526CAC" w:rsidRPr="001F0F7F" w:rsidRDefault="00526CAC" w:rsidP="00A97326">
            <w:pPr>
              <w:spacing w:line="560" w:lineRule="exact"/>
              <w:rPr>
                <w:rFonts w:asciiTheme="minorEastAsia" w:hAnsiTheme="minorEastAsia"/>
                <w:sz w:val="30"/>
                <w:szCs w:val="30"/>
              </w:rPr>
            </w:pPr>
            <w:r w:rsidRPr="001F0F7F">
              <w:rPr>
                <w:rFonts w:asciiTheme="minorEastAsia" w:hAnsiTheme="minorEastAsia" w:hint="eastAsia"/>
                <w:sz w:val="30"/>
                <w:szCs w:val="30"/>
              </w:rPr>
              <w:t>中共江汉大学委员会宣传部            2014年</w:t>
            </w:r>
            <w:r>
              <w:rPr>
                <w:rFonts w:asciiTheme="minorEastAsia" w:hAnsiTheme="minorEastAsia" w:hint="eastAsia"/>
                <w:sz w:val="30"/>
                <w:szCs w:val="30"/>
              </w:rPr>
              <w:t>11</w:t>
            </w:r>
            <w:r w:rsidRPr="001F0F7F">
              <w:rPr>
                <w:rFonts w:asciiTheme="minorEastAsia" w:hAnsiTheme="minorEastAsia" w:hint="eastAsia"/>
                <w:sz w:val="30"/>
                <w:szCs w:val="30"/>
              </w:rPr>
              <w:t>月</w:t>
            </w:r>
            <w:r>
              <w:rPr>
                <w:rFonts w:asciiTheme="minorEastAsia" w:hAnsiTheme="minorEastAsia" w:hint="eastAsia"/>
                <w:sz w:val="30"/>
                <w:szCs w:val="30"/>
              </w:rPr>
              <w:t>11</w:t>
            </w:r>
            <w:r w:rsidRPr="001F0F7F">
              <w:rPr>
                <w:rFonts w:asciiTheme="minorEastAsia" w:hAnsiTheme="minorEastAsia" w:hint="eastAsia"/>
                <w:sz w:val="30"/>
                <w:szCs w:val="30"/>
              </w:rPr>
              <w:t>日印</w:t>
            </w:r>
          </w:p>
        </w:tc>
      </w:tr>
    </w:tbl>
    <w:p w:rsidR="00526CAC" w:rsidRPr="00526CAC" w:rsidRDefault="00526CAC" w:rsidP="00526CAC">
      <w:pPr>
        <w:ind w:firstLineChars="2150" w:firstLine="6450"/>
        <w:rPr>
          <w:rFonts w:asciiTheme="minorEastAsia" w:hAnsiTheme="minorEastAsia"/>
          <w:color w:val="000000"/>
          <w:sz w:val="30"/>
          <w:szCs w:val="30"/>
        </w:rPr>
      </w:pPr>
      <w:r w:rsidRPr="001F0F7F">
        <w:rPr>
          <w:rFonts w:asciiTheme="minorEastAsia" w:hAnsiTheme="minorEastAsia" w:hint="eastAsia"/>
          <w:color w:val="000000"/>
          <w:sz w:val="30"/>
          <w:szCs w:val="30"/>
        </w:rPr>
        <w:t>共印50份</w:t>
      </w:r>
    </w:p>
    <w:sectPr w:rsidR="00526CAC" w:rsidRPr="00526CAC" w:rsidSect="009333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E56" w:rsidRDefault="00EC5E56" w:rsidP="00526CAC">
      <w:r>
        <w:separator/>
      </w:r>
    </w:p>
  </w:endnote>
  <w:endnote w:type="continuationSeparator" w:id="1">
    <w:p w:rsidR="00EC5E56" w:rsidRDefault="00EC5E56" w:rsidP="00526C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E56" w:rsidRDefault="00EC5E56" w:rsidP="00526CAC">
      <w:r>
        <w:separator/>
      </w:r>
    </w:p>
  </w:footnote>
  <w:footnote w:type="continuationSeparator" w:id="1">
    <w:p w:rsidR="00EC5E56" w:rsidRDefault="00EC5E56" w:rsidP="00526C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6CAC"/>
    <w:rsid w:val="000D1606"/>
    <w:rsid w:val="001E1E5C"/>
    <w:rsid w:val="00353585"/>
    <w:rsid w:val="00526CAC"/>
    <w:rsid w:val="0093337A"/>
    <w:rsid w:val="00EC5E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3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6C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6CAC"/>
    <w:rPr>
      <w:sz w:val="18"/>
      <w:szCs w:val="18"/>
    </w:rPr>
  </w:style>
  <w:style w:type="paragraph" w:styleId="a4">
    <w:name w:val="footer"/>
    <w:basedOn w:val="a"/>
    <w:link w:val="Char0"/>
    <w:uiPriority w:val="99"/>
    <w:semiHidden/>
    <w:unhideWhenUsed/>
    <w:rsid w:val="00526C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6CAC"/>
    <w:rPr>
      <w:sz w:val="18"/>
      <w:szCs w:val="18"/>
    </w:rPr>
  </w:style>
  <w:style w:type="paragraph" w:styleId="a5">
    <w:name w:val="Normal (Web)"/>
    <w:basedOn w:val="a"/>
    <w:uiPriority w:val="99"/>
    <w:semiHidden/>
    <w:unhideWhenUsed/>
    <w:rsid w:val="00526CAC"/>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26CAC"/>
    <w:rPr>
      <w:sz w:val="18"/>
      <w:szCs w:val="18"/>
    </w:rPr>
  </w:style>
  <w:style w:type="character" w:customStyle="1" w:styleId="Char1">
    <w:name w:val="批注框文本 Char"/>
    <w:basedOn w:val="a0"/>
    <w:link w:val="a6"/>
    <w:uiPriority w:val="99"/>
    <w:semiHidden/>
    <w:rsid w:val="00526CAC"/>
    <w:rPr>
      <w:sz w:val="18"/>
      <w:szCs w:val="18"/>
    </w:rPr>
  </w:style>
</w:styles>
</file>

<file path=word/webSettings.xml><?xml version="1.0" encoding="utf-8"?>
<w:webSettings xmlns:r="http://schemas.openxmlformats.org/officeDocument/2006/relationships" xmlns:w="http://schemas.openxmlformats.org/wordprocessingml/2006/main">
  <w:divs>
    <w:div w:id="1331636090">
      <w:bodyDiv w:val="1"/>
      <w:marLeft w:val="0"/>
      <w:marRight w:val="0"/>
      <w:marTop w:val="0"/>
      <w:marBottom w:val="0"/>
      <w:divBdr>
        <w:top w:val="none" w:sz="0" w:space="0" w:color="auto"/>
        <w:left w:val="none" w:sz="0" w:space="0" w:color="auto"/>
        <w:bottom w:val="none" w:sz="0" w:space="0" w:color="auto"/>
        <w:right w:val="none" w:sz="0" w:space="0" w:color="auto"/>
      </w:divBdr>
      <w:divsChild>
        <w:div w:id="2100979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E1403-AA9A-4510-B031-21DA89714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2014-11-20T08:22:00Z</dcterms:created>
  <dcterms:modified xsi:type="dcterms:W3CDTF">2014-11-21T01:06:00Z</dcterms:modified>
</cp:coreProperties>
</file>